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3" w:type="dxa"/>
        <w:tblLook w:val="01E0" w:firstRow="1" w:lastRow="1" w:firstColumn="1" w:lastColumn="1" w:noHBand="0" w:noVBand="0"/>
      </w:tblPr>
      <w:tblGrid>
        <w:gridCol w:w="4820"/>
        <w:gridCol w:w="4963"/>
      </w:tblGrid>
      <w:tr w:rsidR="00EA1324" w:rsidRPr="00A90747" w14:paraId="62CB6D18" w14:textId="77777777" w:rsidTr="00EA1324">
        <w:trPr>
          <w:trHeight w:val="1745"/>
        </w:trPr>
        <w:tc>
          <w:tcPr>
            <w:tcW w:w="4820" w:type="dxa"/>
          </w:tcPr>
          <w:p w14:paraId="023C038E" w14:textId="77777777" w:rsidR="00EA1324" w:rsidRPr="005B3664" w:rsidRDefault="00EA1324" w:rsidP="009F3EA1">
            <w:pPr>
              <w:keepNext/>
              <w:widowControl w:val="0"/>
              <w:suppressAutoHyphens/>
              <w:spacing w:after="0" w:line="240" w:lineRule="auto"/>
              <w:ind w:left="30"/>
              <w:jc w:val="center"/>
              <w:rPr>
                <w:szCs w:val="28"/>
                <w:lang w:val="en-US"/>
              </w:rPr>
            </w:pPr>
          </w:p>
        </w:tc>
        <w:tc>
          <w:tcPr>
            <w:tcW w:w="4963" w:type="dxa"/>
          </w:tcPr>
          <w:p w14:paraId="53611E0D" w14:textId="77777777" w:rsidR="00EA1324" w:rsidRPr="00A90747" w:rsidRDefault="00EA1324" w:rsidP="009F3EA1">
            <w:pPr>
              <w:keepNext/>
              <w:widowControl w:val="0"/>
              <w:suppressAutoHyphens/>
              <w:spacing w:after="0" w:line="240" w:lineRule="auto"/>
              <w:ind w:left="30"/>
              <w:jc w:val="center"/>
              <w:rPr>
                <w:szCs w:val="28"/>
              </w:rPr>
            </w:pPr>
            <w:r w:rsidRPr="00A90747">
              <w:rPr>
                <w:szCs w:val="28"/>
              </w:rPr>
              <w:t>УТВЕРЖДЕНЫ</w:t>
            </w:r>
          </w:p>
          <w:p w14:paraId="4FCAACCB" w14:textId="77777777" w:rsidR="00EA1324" w:rsidRPr="00A90747" w:rsidRDefault="00EA1324" w:rsidP="009F3EA1">
            <w:pPr>
              <w:keepNext/>
              <w:widowControl w:val="0"/>
              <w:suppressAutoHyphens/>
              <w:spacing w:after="0" w:line="240" w:lineRule="auto"/>
              <w:ind w:left="30"/>
              <w:jc w:val="center"/>
              <w:rPr>
                <w:szCs w:val="28"/>
              </w:rPr>
            </w:pPr>
            <w:r w:rsidRPr="00A90747">
              <w:rPr>
                <w:szCs w:val="28"/>
              </w:rPr>
              <w:t>приказом Федеральной службы</w:t>
            </w:r>
          </w:p>
          <w:p w14:paraId="2D53D0F2" w14:textId="77777777" w:rsidR="00EA1324" w:rsidRPr="00A90747" w:rsidRDefault="00EA1324" w:rsidP="009F3EA1">
            <w:pPr>
              <w:keepNext/>
              <w:widowControl w:val="0"/>
              <w:suppressAutoHyphens/>
              <w:spacing w:after="0" w:line="240" w:lineRule="auto"/>
              <w:ind w:left="30"/>
              <w:jc w:val="center"/>
              <w:rPr>
                <w:szCs w:val="28"/>
              </w:rPr>
            </w:pPr>
            <w:r w:rsidRPr="00A90747">
              <w:rPr>
                <w:szCs w:val="28"/>
              </w:rPr>
              <w:t>по экологическому, технологическому</w:t>
            </w:r>
          </w:p>
          <w:p w14:paraId="0383AEA8" w14:textId="77777777" w:rsidR="00EA1324" w:rsidRPr="00A90747" w:rsidRDefault="00EA1324" w:rsidP="009F3EA1">
            <w:pPr>
              <w:keepNext/>
              <w:widowControl w:val="0"/>
              <w:suppressAutoHyphens/>
              <w:spacing w:after="0" w:line="240" w:lineRule="auto"/>
              <w:ind w:left="30"/>
              <w:jc w:val="center"/>
              <w:rPr>
                <w:szCs w:val="28"/>
              </w:rPr>
            </w:pPr>
            <w:r w:rsidRPr="00A90747">
              <w:rPr>
                <w:szCs w:val="28"/>
              </w:rPr>
              <w:t>и атомному надзору</w:t>
            </w:r>
          </w:p>
          <w:p w14:paraId="6DD0153B" w14:textId="77777777" w:rsidR="00EA1324" w:rsidRPr="00A90747" w:rsidRDefault="00EA1324" w:rsidP="009F3EA1">
            <w:pPr>
              <w:keepNext/>
              <w:widowControl w:val="0"/>
              <w:suppressAutoHyphens/>
              <w:spacing w:after="0" w:line="240" w:lineRule="auto"/>
              <w:ind w:left="30"/>
              <w:jc w:val="center"/>
              <w:rPr>
                <w:szCs w:val="28"/>
              </w:rPr>
            </w:pPr>
            <w:r w:rsidRPr="00A90747">
              <w:rPr>
                <w:szCs w:val="28"/>
              </w:rPr>
              <w:t>от «____» _________ 20___ г. № _____</w:t>
            </w:r>
          </w:p>
        </w:tc>
      </w:tr>
    </w:tbl>
    <w:p w14:paraId="31252AE1" w14:textId="77777777" w:rsidR="00EA1324" w:rsidRPr="00A90747" w:rsidRDefault="00EA1324" w:rsidP="00AD0A2E">
      <w:pPr>
        <w:pStyle w:val="a7"/>
      </w:pPr>
      <w:bookmarkStart w:id="0" w:name="_GoBack"/>
      <w:r w:rsidRPr="00A90747">
        <w:t>Федеральные нормы и правила</w:t>
      </w:r>
      <w:r w:rsidRPr="00A90747">
        <w:br/>
        <w:t>в области использования атомной энергии</w:t>
      </w:r>
      <w:r w:rsidRPr="00A90747">
        <w:br/>
        <w:t>«Правила физической защиты радиоактивных веществ,</w:t>
      </w:r>
      <w:r w:rsidRPr="00A90747">
        <w:br/>
        <w:t>радиационных источников и радиоактивных отходов</w:t>
      </w:r>
      <w:r w:rsidRPr="00A90747">
        <w:br/>
        <w:t xml:space="preserve">при </w:t>
      </w:r>
      <w:r w:rsidRPr="00D3202C">
        <w:t>их</w:t>
      </w:r>
      <w:r w:rsidR="006F4278" w:rsidRPr="00D3202C">
        <w:t xml:space="preserve"> </w:t>
      </w:r>
      <w:r w:rsidRPr="00D3202C">
        <w:t>транспортировании</w:t>
      </w:r>
      <w:r w:rsidRPr="00A90747">
        <w:t>»</w:t>
      </w:r>
      <w:r w:rsidRPr="00A90747">
        <w:br/>
      </w:r>
      <w:bookmarkEnd w:id="0"/>
      <w:r w:rsidRPr="00A90747">
        <w:t>(НП-073-ХХ)</w:t>
      </w:r>
    </w:p>
    <w:p w14:paraId="79EAC88F" w14:textId="77777777" w:rsidR="003861A8" w:rsidRPr="00A90747" w:rsidRDefault="003861A8" w:rsidP="00C664E5">
      <w:pPr>
        <w:pStyle w:val="a7"/>
        <w:spacing w:before="0" w:line="276" w:lineRule="auto"/>
      </w:pPr>
      <w:r w:rsidRPr="00A90747">
        <w:t>I. Назначение и область применения</w:t>
      </w:r>
    </w:p>
    <w:p w14:paraId="3F1D1973" w14:textId="77777777" w:rsidR="003861A8" w:rsidRDefault="003861A8" w:rsidP="00C664E5">
      <w:pPr>
        <w:pStyle w:val="a5"/>
        <w:numPr>
          <w:ilvl w:val="0"/>
          <w:numId w:val="1"/>
        </w:numPr>
        <w:tabs>
          <w:tab w:val="left" w:pos="1134"/>
        </w:tabs>
        <w:spacing w:after="0"/>
        <w:ind w:left="0" w:firstLine="709"/>
        <w:contextualSpacing/>
        <w:jc w:val="both"/>
        <w:rPr>
          <w:szCs w:val="28"/>
        </w:rPr>
      </w:pPr>
      <w:r w:rsidRPr="00A90747">
        <w:rPr>
          <w:szCs w:val="28"/>
        </w:rPr>
        <w:t xml:space="preserve">Настоящие федеральные нормы и правила в области использования атомной энергии «Правила физической защиты радиоактивных веществ, радиационных источников и радиоактивных отходов </w:t>
      </w:r>
      <w:r w:rsidRPr="00D3202C">
        <w:rPr>
          <w:szCs w:val="28"/>
        </w:rPr>
        <w:t>при их</w:t>
      </w:r>
      <w:r w:rsidR="006F4278" w:rsidRPr="00D3202C">
        <w:rPr>
          <w:szCs w:val="28"/>
        </w:rPr>
        <w:t xml:space="preserve"> </w:t>
      </w:r>
      <w:r w:rsidRPr="00D3202C">
        <w:rPr>
          <w:szCs w:val="28"/>
        </w:rPr>
        <w:t xml:space="preserve">транспортировании» </w:t>
      </w:r>
      <w:r w:rsidR="006F4278" w:rsidRPr="00D3202C">
        <w:rPr>
          <w:szCs w:val="28"/>
        </w:rPr>
        <w:t>(далее – Правила) разработаны в</w:t>
      </w:r>
      <w:r w:rsidR="006F4278">
        <w:rPr>
          <w:szCs w:val="28"/>
        </w:rPr>
        <w:t xml:space="preserve"> </w:t>
      </w:r>
      <w:r w:rsidRPr="00A90747">
        <w:rPr>
          <w:szCs w:val="28"/>
        </w:rPr>
        <w:t>соответствии</w:t>
      </w:r>
      <w:r w:rsidR="006F4278">
        <w:rPr>
          <w:szCs w:val="28"/>
        </w:rPr>
        <w:t xml:space="preserve">                                </w:t>
      </w:r>
      <w:r w:rsidRPr="00A90747">
        <w:rPr>
          <w:szCs w:val="28"/>
        </w:rPr>
        <w:t xml:space="preserve"> с Федеральным законом от 21 ноября 1995 г. № 170-ФЗ «Об использовании атомной энергии» и Положением о разработке и утверждении федеральных норм и правил в области использования атомной энергии, утвержденным постановлением Правительства Российской Федерации от 1 декабря 1997 г. № 1511 (Собрание законодательства Российской Федерации, 1997, № 49, </w:t>
      </w:r>
      <w:r w:rsidR="0051758E" w:rsidRPr="00A90747">
        <w:rPr>
          <w:szCs w:val="28"/>
        </w:rPr>
        <w:t>ст. 5600; 2012, № 51, ст. 7203)</w:t>
      </w:r>
      <w:r w:rsidRPr="00A90747">
        <w:rPr>
          <w:szCs w:val="28"/>
        </w:rPr>
        <w:t>.</w:t>
      </w:r>
    </w:p>
    <w:p w14:paraId="5A662239" w14:textId="77777777" w:rsidR="00DE5486" w:rsidRPr="00EA4422" w:rsidRDefault="00DE5486" w:rsidP="00C664E5">
      <w:pPr>
        <w:pStyle w:val="a5"/>
        <w:numPr>
          <w:ilvl w:val="0"/>
          <w:numId w:val="1"/>
        </w:numPr>
        <w:tabs>
          <w:tab w:val="left" w:pos="1134"/>
        </w:tabs>
        <w:spacing w:after="0"/>
        <w:ind w:left="0" w:firstLine="709"/>
        <w:contextualSpacing/>
        <w:jc w:val="both"/>
        <w:rPr>
          <w:color w:val="auto"/>
          <w:szCs w:val="28"/>
        </w:rPr>
      </w:pPr>
      <w:r w:rsidRPr="00EA4422">
        <w:rPr>
          <w:color w:val="auto"/>
          <w:szCs w:val="28"/>
        </w:rPr>
        <w:t>Настоящие Правила устанавливают требования к обеспечению физической защиты при транспортировании всеми видами транспорта:</w:t>
      </w:r>
    </w:p>
    <w:p w14:paraId="1B3BCF8F" w14:textId="77777777" w:rsidR="00DE5486" w:rsidRPr="00EA4422" w:rsidRDefault="00DE5486" w:rsidP="00C664E5">
      <w:pPr>
        <w:pStyle w:val="a5"/>
        <w:spacing w:after="0"/>
        <w:ind w:left="0" w:firstLine="709"/>
        <w:contextualSpacing/>
        <w:jc w:val="both"/>
        <w:rPr>
          <w:color w:val="auto"/>
          <w:szCs w:val="28"/>
        </w:rPr>
      </w:pPr>
      <w:r w:rsidRPr="00EA4422">
        <w:rPr>
          <w:color w:val="auto"/>
          <w:szCs w:val="28"/>
        </w:rPr>
        <w:t xml:space="preserve">радиоактивных </w:t>
      </w:r>
      <w:r w:rsidRPr="007C3B8B">
        <w:rPr>
          <w:color w:val="auto"/>
          <w:szCs w:val="28"/>
        </w:rPr>
        <w:t>веществ</w:t>
      </w:r>
      <w:r w:rsidR="0041345C">
        <w:rPr>
          <w:color w:val="auto"/>
          <w:szCs w:val="28"/>
        </w:rPr>
        <w:t>, ядерных материалов</w:t>
      </w:r>
      <w:r w:rsidR="007503FA">
        <w:rPr>
          <w:color w:val="auto"/>
          <w:szCs w:val="28"/>
        </w:rPr>
        <w:t xml:space="preserve"> </w:t>
      </w:r>
      <w:r w:rsidR="00A35E16" w:rsidRPr="007C3B8B">
        <w:rPr>
          <w:color w:val="auto"/>
          <w:szCs w:val="28"/>
        </w:rPr>
        <w:t xml:space="preserve">и </w:t>
      </w:r>
      <w:r w:rsidRPr="007C3B8B">
        <w:rPr>
          <w:color w:val="auto"/>
          <w:szCs w:val="28"/>
        </w:rPr>
        <w:t>радиоактивных отходов, подлежащих учету в системе</w:t>
      </w:r>
      <w:r w:rsidRPr="00EA4422">
        <w:rPr>
          <w:color w:val="auto"/>
          <w:szCs w:val="28"/>
        </w:rPr>
        <w:t xml:space="preserve"> государственного учета и контроля </w:t>
      </w:r>
      <w:r w:rsidR="0041345C" w:rsidRPr="00EA4422">
        <w:rPr>
          <w:color w:val="auto"/>
          <w:szCs w:val="28"/>
        </w:rPr>
        <w:t xml:space="preserve">радиоактивных </w:t>
      </w:r>
      <w:r w:rsidR="0041345C" w:rsidRPr="007C3B8B">
        <w:rPr>
          <w:color w:val="auto"/>
          <w:szCs w:val="28"/>
        </w:rPr>
        <w:t>веществ</w:t>
      </w:r>
      <w:r w:rsidR="0041345C" w:rsidRPr="00EA4422">
        <w:rPr>
          <w:color w:val="auto"/>
          <w:szCs w:val="28"/>
        </w:rPr>
        <w:t xml:space="preserve"> </w:t>
      </w:r>
      <w:r w:rsidRPr="00EA4422">
        <w:rPr>
          <w:color w:val="auto"/>
          <w:szCs w:val="28"/>
        </w:rPr>
        <w:t xml:space="preserve">и </w:t>
      </w:r>
      <w:r w:rsidR="0041345C" w:rsidRPr="007C3B8B">
        <w:rPr>
          <w:color w:val="auto"/>
          <w:szCs w:val="28"/>
        </w:rPr>
        <w:t>радиоактивных отходов</w:t>
      </w:r>
      <w:r w:rsidR="0041345C" w:rsidRPr="007503FA">
        <w:rPr>
          <w:color w:val="auto"/>
          <w:szCs w:val="28"/>
        </w:rPr>
        <w:t xml:space="preserve"> </w:t>
      </w:r>
      <w:r w:rsidR="00505E10" w:rsidRPr="007503FA">
        <w:rPr>
          <w:color w:val="auto"/>
          <w:szCs w:val="28"/>
        </w:rPr>
        <w:t>(далее – РВ и РАО)</w:t>
      </w:r>
      <w:r w:rsidRPr="007503FA">
        <w:rPr>
          <w:color w:val="auto"/>
          <w:szCs w:val="28"/>
        </w:rPr>
        <w:t>;</w:t>
      </w:r>
    </w:p>
    <w:p w14:paraId="6096552C" w14:textId="77777777" w:rsidR="00DE5486" w:rsidRDefault="00DE5486" w:rsidP="00C664E5">
      <w:pPr>
        <w:pStyle w:val="a5"/>
        <w:spacing w:after="0"/>
        <w:ind w:left="0" w:firstLine="709"/>
        <w:contextualSpacing/>
        <w:jc w:val="both"/>
        <w:rPr>
          <w:color w:val="auto"/>
          <w:szCs w:val="28"/>
        </w:rPr>
      </w:pPr>
      <w:r w:rsidRPr="00EA4422">
        <w:rPr>
          <w:color w:val="auto"/>
          <w:szCs w:val="28"/>
        </w:rPr>
        <w:t xml:space="preserve">радиационных источников (их элементов), имеющих </w:t>
      </w:r>
      <w:proofErr w:type="spellStart"/>
      <w:r w:rsidRPr="00EA4422">
        <w:rPr>
          <w:color w:val="auto"/>
          <w:szCs w:val="28"/>
        </w:rPr>
        <w:t>радионуклидный</w:t>
      </w:r>
      <w:proofErr w:type="spellEnd"/>
      <w:r w:rsidRPr="00EA4422">
        <w:rPr>
          <w:color w:val="auto"/>
          <w:szCs w:val="28"/>
        </w:rPr>
        <w:t xml:space="preserve"> источник с РВ и/или ядерными материалами в количествах, которые подлежат учету в системе </w:t>
      </w:r>
      <w:r w:rsidRPr="007C3B8B">
        <w:rPr>
          <w:color w:val="auto"/>
          <w:szCs w:val="28"/>
        </w:rPr>
        <w:t>государственного учета и контроля РВ и РАО</w:t>
      </w:r>
      <w:r w:rsidR="00A35E16" w:rsidRPr="007C3B8B">
        <w:rPr>
          <w:color w:val="auto"/>
          <w:szCs w:val="28"/>
        </w:rPr>
        <w:t xml:space="preserve"> (далее – РИ)</w:t>
      </w:r>
      <w:r w:rsidRPr="007C3B8B">
        <w:rPr>
          <w:color w:val="auto"/>
          <w:szCs w:val="28"/>
        </w:rPr>
        <w:t>.</w:t>
      </w:r>
    </w:p>
    <w:p w14:paraId="024E69FB" w14:textId="77777777" w:rsidR="00DE5486" w:rsidRPr="00344B6C" w:rsidRDefault="00DE5486" w:rsidP="00C664E5">
      <w:pPr>
        <w:pStyle w:val="a5"/>
        <w:numPr>
          <w:ilvl w:val="0"/>
          <w:numId w:val="1"/>
        </w:numPr>
        <w:tabs>
          <w:tab w:val="left" w:pos="1134"/>
        </w:tabs>
        <w:spacing w:after="0"/>
        <w:ind w:left="0" w:firstLine="709"/>
        <w:contextualSpacing/>
        <w:jc w:val="both"/>
        <w:rPr>
          <w:szCs w:val="28"/>
        </w:rPr>
      </w:pPr>
      <w:r w:rsidRPr="00344B6C">
        <w:rPr>
          <w:color w:val="auto"/>
          <w:szCs w:val="28"/>
        </w:rPr>
        <w:t xml:space="preserve">Настоящие Правила </w:t>
      </w:r>
      <w:r w:rsidRPr="00344B6C">
        <w:rPr>
          <w:szCs w:val="28"/>
        </w:rPr>
        <w:t>не распространяются на</w:t>
      </w:r>
      <w:r w:rsidR="00A35E16" w:rsidRPr="00344B6C">
        <w:rPr>
          <w:szCs w:val="28"/>
        </w:rPr>
        <w:t xml:space="preserve"> </w:t>
      </w:r>
      <w:r w:rsidR="009B1905" w:rsidRPr="00344B6C">
        <w:t xml:space="preserve">внутренние (без выезда на пути общего пользования) перемещения </w:t>
      </w:r>
      <w:r w:rsidR="009B1905" w:rsidRPr="00344B6C">
        <w:rPr>
          <w:szCs w:val="28"/>
        </w:rPr>
        <w:t>Р</w:t>
      </w:r>
      <w:r w:rsidR="0041345C" w:rsidRPr="00344B6C">
        <w:rPr>
          <w:szCs w:val="28"/>
        </w:rPr>
        <w:t>И</w:t>
      </w:r>
      <w:r w:rsidR="009B1905" w:rsidRPr="00344B6C">
        <w:rPr>
          <w:szCs w:val="28"/>
        </w:rPr>
        <w:t>, Р</w:t>
      </w:r>
      <w:r w:rsidR="0041345C" w:rsidRPr="00344B6C">
        <w:rPr>
          <w:szCs w:val="28"/>
        </w:rPr>
        <w:t>В</w:t>
      </w:r>
      <w:r w:rsidR="009B1905" w:rsidRPr="00344B6C">
        <w:rPr>
          <w:szCs w:val="28"/>
        </w:rPr>
        <w:t xml:space="preserve"> и РАО</w:t>
      </w:r>
      <w:r w:rsidR="009B1905" w:rsidRPr="00344B6C">
        <w:t xml:space="preserve"> по территории организации, где они производятся, используются и хранятся, </w:t>
      </w:r>
      <w:r w:rsidR="009B1905" w:rsidRPr="00344B6C">
        <w:rPr>
          <w:color w:val="auto"/>
        </w:rPr>
        <w:t>в случае если радиационные объекты размещаются в пределах одной защищенной зоны</w:t>
      </w:r>
      <w:r w:rsidR="009B1905" w:rsidRPr="00344B6C">
        <w:rPr>
          <w:color w:val="auto"/>
          <w:szCs w:val="28"/>
        </w:rPr>
        <w:t>.</w:t>
      </w:r>
    </w:p>
    <w:p w14:paraId="1544725E" w14:textId="77777777" w:rsidR="007503FA" w:rsidRDefault="007503FA" w:rsidP="007503FA">
      <w:pPr>
        <w:tabs>
          <w:tab w:val="left" w:pos="1134"/>
        </w:tabs>
        <w:spacing w:after="0"/>
        <w:contextualSpacing/>
        <w:jc w:val="both"/>
        <w:rPr>
          <w:szCs w:val="28"/>
        </w:rPr>
      </w:pPr>
    </w:p>
    <w:p w14:paraId="7DE42BC1" w14:textId="77777777" w:rsidR="00775606" w:rsidRDefault="00775606" w:rsidP="007503FA">
      <w:pPr>
        <w:tabs>
          <w:tab w:val="left" w:pos="1134"/>
        </w:tabs>
        <w:spacing w:after="0"/>
        <w:contextualSpacing/>
        <w:jc w:val="both"/>
        <w:rPr>
          <w:szCs w:val="28"/>
        </w:rPr>
      </w:pPr>
    </w:p>
    <w:p w14:paraId="356F9761" w14:textId="77777777" w:rsidR="007503FA" w:rsidRDefault="007503FA" w:rsidP="007503FA">
      <w:pPr>
        <w:tabs>
          <w:tab w:val="left" w:pos="1134"/>
        </w:tabs>
        <w:spacing w:after="0"/>
        <w:contextualSpacing/>
        <w:jc w:val="both"/>
        <w:rPr>
          <w:szCs w:val="28"/>
        </w:rPr>
      </w:pPr>
    </w:p>
    <w:p w14:paraId="150F3F47" w14:textId="77777777" w:rsidR="007503FA" w:rsidRPr="007503FA" w:rsidRDefault="007503FA" w:rsidP="007503FA">
      <w:pPr>
        <w:tabs>
          <w:tab w:val="left" w:pos="1134"/>
        </w:tabs>
        <w:spacing w:after="0"/>
        <w:contextualSpacing/>
        <w:jc w:val="both"/>
        <w:rPr>
          <w:szCs w:val="28"/>
        </w:rPr>
      </w:pPr>
    </w:p>
    <w:p w14:paraId="04FB54DF" w14:textId="77777777" w:rsidR="008613E5" w:rsidRPr="007C3B8B" w:rsidRDefault="00DE5486" w:rsidP="00C664E5">
      <w:pPr>
        <w:pStyle w:val="a"/>
        <w:spacing w:line="276" w:lineRule="auto"/>
        <w:ind w:left="0" w:firstLine="709"/>
      </w:pPr>
      <w:r w:rsidRPr="007C3B8B">
        <w:rPr>
          <w:rFonts w:eastAsia="Calibri"/>
        </w:rPr>
        <w:t>Настоящие Правила обязательны для всех юридических и физических лиц, участвующих в обеспечении физической защиты</w:t>
      </w:r>
      <w:r w:rsidR="0007628C" w:rsidRPr="007C3B8B">
        <w:rPr>
          <w:rFonts w:eastAsia="Calibri"/>
        </w:rPr>
        <w:t xml:space="preserve"> при транспортировании</w:t>
      </w:r>
      <w:r w:rsidRPr="007C3B8B">
        <w:rPr>
          <w:rFonts w:eastAsia="Calibri"/>
        </w:rPr>
        <w:t>, а также</w:t>
      </w:r>
      <w:r w:rsidR="008613E5" w:rsidRPr="007C3B8B">
        <w:t>:</w:t>
      </w:r>
    </w:p>
    <w:p w14:paraId="38F3ACD4" w14:textId="77777777" w:rsidR="008613E5" w:rsidRPr="007C3B8B" w:rsidRDefault="008613E5" w:rsidP="00C664E5">
      <w:pPr>
        <w:spacing w:after="0"/>
        <w:ind w:firstLine="709"/>
        <w:jc w:val="both"/>
      </w:pPr>
      <w:r w:rsidRPr="00CC080C">
        <w:rPr>
          <w:color w:val="auto"/>
        </w:rPr>
        <w:t>принимающих участие</w:t>
      </w:r>
      <w:r w:rsidRPr="00A90747">
        <w:t xml:space="preserve"> в проектировании, конструировании </w:t>
      </w:r>
      <w:r w:rsidRPr="00A90747">
        <w:br/>
        <w:t xml:space="preserve">и изготовлении элементов (отдельных </w:t>
      </w:r>
      <w:r w:rsidRPr="007C3B8B">
        <w:t>функциональных систем) инженерн</w:t>
      </w:r>
      <w:r w:rsidR="00EA4422" w:rsidRPr="007C3B8B">
        <w:t xml:space="preserve">ых и </w:t>
      </w:r>
      <w:r w:rsidRPr="007C3B8B">
        <w:t xml:space="preserve">технических средств физической защиты, предназначенных для оснащения перевозочного средства, осуществляющего </w:t>
      </w:r>
      <w:r w:rsidR="005706C8" w:rsidRPr="007C3B8B">
        <w:t>транспортирование</w:t>
      </w:r>
      <w:r w:rsidRPr="007C3B8B">
        <w:t>;</w:t>
      </w:r>
    </w:p>
    <w:p w14:paraId="773A153B" w14:textId="77777777" w:rsidR="008613E5" w:rsidRPr="00A90747" w:rsidRDefault="008613E5" w:rsidP="00C664E5">
      <w:pPr>
        <w:spacing w:after="0"/>
        <w:ind w:firstLine="709"/>
        <w:jc w:val="both"/>
      </w:pPr>
      <w:r w:rsidRPr="00775606">
        <w:t xml:space="preserve">осуществляющих временное (транзитное) хранение </w:t>
      </w:r>
      <w:r w:rsidR="0046634A" w:rsidRPr="00775606">
        <w:t>груза</w:t>
      </w:r>
      <w:r w:rsidRPr="00775606">
        <w:t xml:space="preserve"> в процессе </w:t>
      </w:r>
      <w:r w:rsidR="00EA4422" w:rsidRPr="00775606">
        <w:t>транспортирования</w:t>
      </w:r>
      <w:r w:rsidRPr="00775606">
        <w:t>.</w:t>
      </w:r>
    </w:p>
    <w:p w14:paraId="0A4D7EEF" w14:textId="77777777" w:rsidR="00423CEE" w:rsidRPr="00A90747" w:rsidRDefault="008613E5" w:rsidP="00C664E5">
      <w:pPr>
        <w:pStyle w:val="a5"/>
        <w:numPr>
          <w:ilvl w:val="0"/>
          <w:numId w:val="1"/>
        </w:numPr>
        <w:tabs>
          <w:tab w:val="left" w:pos="1134"/>
        </w:tabs>
        <w:spacing w:after="0"/>
        <w:ind w:left="0" w:firstLine="709"/>
        <w:contextualSpacing/>
        <w:jc w:val="both"/>
        <w:rPr>
          <w:szCs w:val="28"/>
        </w:rPr>
      </w:pPr>
      <w:r w:rsidRPr="00A90747">
        <w:rPr>
          <w:szCs w:val="28"/>
        </w:rPr>
        <w:t>Используемые в настоящих Правилах термины и определения приведены в приложении № 1 к настоящим Правилам.</w:t>
      </w:r>
    </w:p>
    <w:p w14:paraId="5A0B4C19" w14:textId="77777777" w:rsidR="00D92C70" w:rsidRPr="00A90747" w:rsidRDefault="00D92C70" w:rsidP="00C664E5">
      <w:pPr>
        <w:pStyle w:val="a7"/>
        <w:spacing w:line="276" w:lineRule="auto"/>
      </w:pPr>
      <w:r w:rsidRPr="00A90747">
        <w:t>II. Общие положения</w:t>
      </w:r>
    </w:p>
    <w:p w14:paraId="7E733A8A" w14:textId="77777777" w:rsidR="00EF4D74" w:rsidRPr="007C3B8B" w:rsidRDefault="00EF4D74" w:rsidP="00C664E5">
      <w:pPr>
        <w:pStyle w:val="a"/>
        <w:tabs>
          <w:tab w:val="clear" w:pos="1134"/>
          <w:tab w:val="left" w:pos="1276"/>
        </w:tabs>
        <w:spacing w:line="276" w:lineRule="auto"/>
        <w:ind w:left="0" w:firstLine="709"/>
      </w:pPr>
      <w:r w:rsidRPr="00AC64B0">
        <w:t xml:space="preserve">Физическая </w:t>
      </w:r>
      <w:r w:rsidRPr="007C3B8B">
        <w:t>защита при транспортировании должна обеспечиваться в целях предотвращения</w:t>
      </w:r>
      <w:r w:rsidR="004143B5" w:rsidRPr="007C3B8B">
        <w:t xml:space="preserve"> несанкционированных действий</w:t>
      </w:r>
      <w:r w:rsidRPr="007C3B8B">
        <w:t>.</w:t>
      </w:r>
    </w:p>
    <w:p w14:paraId="2599A9B5" w14:textId="77777777" w:rsidR="00EF4D74" w:rsidRPr="007C3B8B" w:rsidRDefault="00EF4D74" w:rsidP="00C664E5">
      <w:pPr>
        <w:spacing w:after="0"/>
        <w:ind w:firstLine="709"/>
        <w:jc w:val="both"/>
        <w:rPr>
          <w:color w:val="auto"/>
        </w:rPr>
      </w:pPr>
      <w:r w:rsidRPr="007C3B8B">
        <w:rPr>
          <w:color w:val="auto"/>
        </w:rPr>
        <w:t>Физическая защита при транспортировании должна выполнять следующие задачи:</w:t>
      </w:r>
    </w:p>
    <w:p w14:paraId="13105C0C" w14:textId="77777777" w:rsidR="00EF4D74" w:rsidRPr="007C3B8B" w:rsidRDefault="00EF4D74" w:rsidP="00C664E5">
      <w:pPr>
        <w:spacing w:after="0"/>
        <w:ind w:firstLine="709"/>
        <w:jc w:val="both"/>
        <w:rPr>
          <w:color w:val="auto"/>
        </w:rPr>
      </w:pPr>
      <w:r w:rsidRPr="007C3B8B">
        <w:rPr>
          <w:color w:val="auto"/>
        </w:rPr>
        <w:t>предупреждение несанкционированных действий;</w:t>
      </w:r>
    </w:p>
    <w:p w14:paraId="75A80349" w14:textId="77777777" w:rsidR="00EF4D74" w:rsidRPr="007C3B8B" w:rsidRDefault="00EF4D74" w:rsidP="00C664E5">
      <w:pPr>
        <w:spacing w:after="0"/>
        <w:ind w:firstLine="709"/>
        <w:jc w:val="both"/>
        <w:rPr>
          <w:color w:val="auto"/>
        </w:rPr>
      </w:pPr>
      <w:r w:rsidRPr="007C3B8B">
        <w:rPr>
          <w:color w:val="auto"/>
        </w:rPr>
        <w:t>своевременное обнаружение несанкционированных действий;</w:t>
      </w:r>
    </w:p>
    <w:p w14:paraId="4992F9EF" w14:textId="77777777" w:rsidR="00EF4D74" w:rsidRPr="007C3B8B" w:rsidRDefault="00EF4D74" w:rsidP="00C664E5">
      <w:pPr>
        <w:spacing w:after="0"/>
        <w:ind w:firstLine="709"/>
        <w:jc w:val="both"/>
        <w:rPr>
          <w:color w:val="auto"/>
        </w:rPr>
      </w:pPr>
      <w:r w:rsidRPr="007C3B8B">
        <w:rPr>
          <w:color w:val="auto"/>
        </w:rPr>
        <w:t>задержка (замедление) проникновения (продвижения) нарушителей;</w:t>
      </w:r>
    </w:p>
    <w:p w14:paraId="268B2DC0" w14:textId="77777777" w:rsidR="00EF4D74" w:rsidRPr="007C3B8B" w:rsidRDefault="00EF4D74" w:rsidP="00C664E5">
      <w:pPr>
        <w:spacing w:after="0"/>
        <w:ind w:firstLine="709"/>
        <w:jc w:val="both"/>
        <w:rPr>
          <w:color w:val="auto"/>
        </w:rPr>
      </w:pPr>
      <w:r w:rsidRPr="007C3B8B">
        <w:rPr>
          <w:color w:val="auto"/>
        </w:rPr>
        <w:t>реагирование на несанкционированные действия и нейтрализация нарушителей для пресечения несанкционированных действий.</w:t>
      </w:r>
    </w:p>
    <w:p w14:paraId="4466F61E" w14:textId="77777777" w:rsidR="00484BB0" w:rsidRPr="007C3B8B" w:rsidRDefault="00484BB0" w:rsidP="00C664E5">
      <w:pPr>
        <w:pStyle w:val="a"/>
        <w:tabs>
          <w:tab w:val="clear" w:pos="1134"/>
          <w:tab w:val="left" w:pos="1276"/>
        </w:tabs>
        <w:spacing w:line="276" w:lineRule="auto"/>
        <w:ind w:left="0" w:firstLine="709"/>
      </w:pPr>
      <w:r w:rsidRPr="007C3B8B">
        <w:t>Решение задач физической защиты должно достигаться за счет:</w:t>
      </w:r>
    </w:p>
    <w:p w14:paraId="3CFCAECC" w14:textId="77777777" w:rsidR="00484BB0" w:rsidRPr="007C3B8B" w:rsidRDefault="00484BB0" w:rsidP="00C664E5">
      <w:pPr>
        <w:spacing w:after="0"/>
        <w:ind w:firstLine="709"/>
        <w:jc w:val="both"/>
        <w:rPr>
          <w:color w:val="auto"/>
        </w:rPr>
      </w:pPr>
      <w:r w:rsidRPr="007C3B8B">
        <w:rPr>
          <w:color w:val="auto"/>
        </w:rPr>
        <w:t>реализации организационных мер;</w:t>
      </w:r>
    </w:p>
    <w:p w14:paraId="44CA900A" w14:textId="77777777" w:rsidR="00484BB0" w:rsidRPr="00AC64B0" w:rsidRDefault="00484BB0" w:rsidP="00C664E5">
      <w:pPr>
        <w:spacing w:after="0"/>
        <w:ind w:firstLine="709"/>
        <w:jc w:val="both"/>
        <w:rPr>
          <w:color w:val="auto"/>
        </w:rPr>
      </w:pPr>
      <w:r w:rsidRPr="007C3B8B">
        <w:rPr>
          <w:color w:val="auto"/>
        </w:rPr>
        <w:t>использования инженерн</w:t>
      </w:r>
      <w:r w:rsidR="00225BF2" w:rsidRPr="007C3B8B">
        <w:rPr>
          <w:color w:val="auto"/>
        </w:rPr>
        <w:t xml:space="preserve">ых и </w:t>
      </w:r>
      <w:r w:rsidRPr="007C3B8B">
        <w:rPr>
          <w:color w:val="auto"/>
        </w:rPr>
        <w:t>технических</w:t>
      </w:r>
      <w:r w:rsidRPr="00AC64B0">
        <w:rPr>
          <w:color w:val="auto"/>
        </w:rPr>
        <w:t xml:space="preserve"> средств физической защиты и позиционирования перевозочных средств;</w:t>
      </w:r>
    </w:p>
    <w:p w14:paraId="2A04B7DC" w14:textId="77777777" w:rsidR="00484BB0" w:rsidRPr="007C3B8B" w:rsidRDefault="00484BB0" w:rsidP="00C664E5">
      <w:pPr>
        <w:spacing w:after="0"/>
        <w:ind w:firstLine="709"/>
        <w:jc w:val="both"/>
        <w:rPr>
          <w:color w:val="auto"/>
        </w:rPr>
      </w:pPr>
      <w:r w:rsidRPr="00AC64B0">
        <w:rPr>
          <w:color w:val="auto"/>
        </w:rPr>
        <w:t xml:space="preserve">действий персонала </w:t>
      </w:r>
      <w:r w:rsidRPr="007C3B8B">
        <w:rPr>
          <w:color w:val="auto"/>
        </w:rPr>
        <w:t>физической защиты.</w:t>
      </w:r>
    </w:p>
    <w:p w14:paraId="120E3FCD" w14:textId="77777777" w:rsidR="00C72651" w:rsidRPr="007C3B8B" w:rsidRDefault="00C72651" w:rsidP="00C72651">
      <w:pPr>
        <w:pStyle w:val="a"/>
        <w:tabs>
          <w:tab w:val="clear" w:pos="1134"/>
          <w:tab w:val="left" w:pos="1276"/>
        </w:tabs>
        <w:spacing w:line="276" w:lineRule="auto"/>
        <w:ind w:left="0" w:firstLine="709"/>
      </w:pPr>
      <w:r w:rsidRPr="007C3B8B">
        <w:t xml:space="preserve">Физическая </w:t>
      </w:r>
      <w:r w:rsidRPr="007503FA">
        <w:t>защита</w:t>
      </w:r>
      <w:r w:rsidR="009B17D8" w:rsidRPr="007503FA">
        <w:t xml:space="preserve"> </w:t>
      </w:r>
      <w:r w:rsidR="001C5193" w:rsidRPr="007503FA">
        <w:t>при транспортировании</w:t>
      </w:r>
      <w:r w:rsidRPr="007C3B8B">
        <w:t xml:space="preserve"> не должна препятствовать выполнению мер радиационной, экологической, пожарной, технической, информационной и других видов безопасности.</w:t>
      </w:r>
      <w:r w:rsidR="008D125B" w:rsidRPr="007C3B8B">
        <w:t xml:space="preserve"> </w:t>
      </w:r>
    </w:p>
    <w:p w14:paraId="47B25CE3" w14:textId="77777777" w:rsidR="0017780F" w:rsidRDefault="0017780F" w:rsidP="00C664E5">
      <w:pPr>
        <w:pStyle w:val="a"/>
        <w:tabs>
          <w:tab w:val="clear" w:pos="1134"/>
          <w:tab w:val="left" w:pos="1276"/>
        </w:tabs>
        <w:spacing w:line="276" w:lineRule="auto"/>
        <w:ind w:left="0" w:firstLine="709"/>
      </w:pPr>
      <w:r w:rsidRPr="007C3B8B">
        <w:t xml:space="preserve">При транспортировании </w:t>
      </w:r>
      <w:r w:rsidR="00D36BBE" w:rsidRPr="007C3B8B">
        <w:t>груза</w:t>
      </w:r>
      <w:r w:rsidRPr="007C3B8B">
        <w:t xml:space="preserve"> между различными организациями должна быть определена </w:t>
      </w:r>
      <w:r w:rsidR="00EF4D74">
        <w:t>организация (</w:t>
      </w:r>
      <w:r w:rsidR="00EF4D74" w:rsidRPr="00A90747">
        <w:t>грузоотправитель или </w:t>
      </w:r>
      <w:r w:rsidR="00EF4D74" w:rsidRPr="00344B6C">
        <w:t xml:space="preserve">грузополучатель, или перевозчик), которая несет ответственность за обеспечение физической защиты </w:t>
      </w:r>
      <w:r w:rsidR="00D36BBE" w:rsidRPr="00344B6C">
        <w:t>груза</w:t>
      </w:r>
      <w:r w:rsidR="00EF4D74" w:rsidRPr="00344B6C">
        <w:t xml:space="preserve"> (далее – организац</w:t>
      </w:r>
      <w:r w:rsidR="00EF4D74" w:rsidRPr="00A90747">
        <w:t>ия, ответственная за </w:t>
      </w:r>
      <w:r w:rsidR="00EF4D74" w:rsidRPr="00BF7D13">
        <w:t>физическую защиту).</w:t>
      </w:r>
    </w:p>
    <w:p w14:paraId="20A239E6" w14:textId="77777777" w:rsidR="00353F62" w:rsidRDefault="00D84B54" w:rsidP="00C664E5">
      <w:pPr>
        <w:pStyle w:val="a"/>
        <w:numPr>
          <w:ilvl w:val="0"/>
          <w:numId w:val="0"/>
        </w:numPr>
        <w:tabs>
          <w:tab w:val="clear" w:pos="1134"/>
        </w:tabs>
        <w:spacing w:line="276" w:lineRule="auto"/>
        <w:ind w:firstLine="709"/>
      </w:pPr>
      <w:r>
        <w:t>Документ</w:t>
      </w:r>
      <w:r w:rsidR="004143B5">
        <w:t>ы</w:t>
      </w:r>
      <w:r>
        <w:t xml:space="preserve"> со сведения</w:t>
      </w:r>
      <w:r w:rsidR="004143B5">
        <w:t>ми</w:t>
      </w:r>
      <w:r>
        <w:t xml:space="preserve"> об определении организации, ответственной </w:t>
      </w:r>
      <w:r>
        <w:lastRenderedPageBreak/>
        <w:t xml:space="preserve">за физическую защиту, должны храниться организацией, ответственной за физическую </w:t>
      </w:r>
      <w:r w:rsidRPr="007503FA">
        <w:t>защиту,</w:t>
      </w:r>
      <w:r w:rsidR="001C5193" w:rsidRPr="007503FA">
        <w:t xml:space="preserve"> и грузоотправителем (в случае, если грузоотправитель не является организацией, ответственной за физическую защиту)</w:t>
      </w:r>
      <w:r w:rsidRPr="007503FA">
        <w:t xml:space="preserve"> не мене</w:t>
      </w:r>
      <w:r>
        <w:t>е пяти лет с даты</w:t>
      </w:r>
      <w:r w:rsidR="00A54D27">
        <w:t xml:space="preserve"> разгрузки и</w:t>
      </w:r>
      <w:r>
        <w:t xml:space="preserve"> </w:t>
      </w:r>
      <w:r w:rsidR="00A54D27">
        <w:t>приемки груза в конечном пункте назначения</w:t>
      </w:r>
      <w:r>
        <w:t>.</w:t>
      </w:r>
    </w:p>
    <w:p w14:paraId="0A93E055" w14:textId="77777777" w:rsidR="00D84B54" w:rsidRDefault="00D84B54" w:rsidP="00C664E5">
      <w:pPr>
        <w:pStyle w:val="a"/>
        <w:numPr>
          <w:ilvl w:val="0"/>
          <w:numId w:val="0"/>
        </w:numPr>
        <w:tabs>
          <w:tab w:val="clear" w:pos="1134"/>
        </w:tabs>
        <w:spacing w:line="276" w:lineRule="auto"/>
        <w:ind w:firstLine="709"/>
      </w:pPr>
      <w:r>
        <w:t xml:space="preserve">При транспортировании </w:t>
      </w:r>
      <w:r w:rsidR="006E138B">
        <w:t>груза</w:t>
      </w:r>
      <w:r>
        <w:t xml:space="preserve"> между радиационными объектами одной и той же организации с выездом на пути общего пользования эта организация является ответственной за физическую защиту.</w:t>
      </w:r>
    </w:p>
    <w:p w14:paraId="6611E40F" w14:textId="77777777" w:rsidR="00D84B54" w:rsidRPr="007C3B8B" w:rsidRDefault="00D84B54" w:rsidP="00C664E5">
      <w:pPr>
        <w:pStyle w:val="a"/>
        <w:numPr>
          <w:ilvl w:val="0"/>
          <w:numId w:val="0"/>
        </w:numPr>
        <w:tabs>
          <w:tab w:val="clear" w:pos="1134"/>
        </w:tabs>
        <w:spacing w:line="276" w:lineRule="auto"/>
        <w:ind w:firstLine="709"/>
      </w:pPr>
      <w:r>
        <w:t xml:space="preserve">При транспортировании мобильных РИ к месту проведения работ (временного хранения) с выездом на пути общего пользования организация, которая эксплуатирует мобильные РИ, </w:t>
      </w:r>
      <w:r w:rsidRPr="007C3B8B">
        <w:t>является ответственной за физическую защиту.</w:t>
      </w:r>
    </w:p>
    <w:p w14:paraId="576702B7" w14:textId="77777777" w:rsidR="00D84B54" w:rsidRPr="007C3B8B" w:rsidRDefault="00D84B54" w:rsidP="00C664E5">
      <w:pPr>
        <w:pStyle w:val="a"/>
        <w:numPr>
          <w:ilvl w:val="0"/>
          <w:numId w:val="0"/>
        </w:numPr>
        <w:tabs>
          <w:tab w:val="clear" w:pos="1134"/>
        </w:tabs>
        <w:spacing w:line="276" w:lineRule="auto"/>
        <w:ind w:firstLine="709"/>
      </w:pPr>
      <w:r w:rsidRPr="00DA53E4">
        <w:t xml:space="preserve">В случае если </w:t>
      </w:r>
      <w:r w:rsidR="004143B5" w:rsidRPr="00DA53E4">
        <w:t xml:space="preserve">транспортирование </w:t>
      </w:r>
      <w:r w:rsidRPr="00DA53E4">
        <w:t>выполняется несколькими видами перевозочных средств, котор</w:t>
      </w:r>
      <w:r w:rsidR="004143B5" w:rsidRPr="00DA53E4">
        <w:t>ое</w:t>
      </w:r>
      <w:r w:rsidRPr="00DA53E4">
        <w:t xml:space="preserve"> организуется одним или несколькими перевозчиками, </w:t>
      </w:r>
      <w:r w:rsidR="00344B6C" w:rsidRPr="00DA53E4">
        <w:t>меры по обеспечению</w:t>
      </w:r>
      <w:r w:rsidRPr="00DA53E4">
        <w:t xml:space="preserve"> физической защиты должна быть определена документально для каждого этапа</w:t>
      </w:r>
      <w:r w:rsidR="004143B5" w:rsidRPr="00DA53E4">
        <w:t xml:space="preserve"> </w:t>
      </w:r>
      <w:r w:rsidRPr="00DA53E4">
        <w:t>и вида транспорта.</w:t>
      </w:r>
    </w:p>
    <w:p w14:paraId="25E01C92" w14:textId="77777777" w:rsidR="00D4055B" w:rsidRPr="007C3B8B" w:rsidRDefault="00D4055B" w:rsidP="00C664E5">
      <w:pPr>
        <w:pStyle w:val="a7"/>
        <w:spacing w:line="276" w:lineRule="auto"/>
      </w:pPr>
      <w:bookmarkStart w:id="1" w:name="_Hlk94515964"/>
      <w:r w:rsidRPr="00EE5FAF">
        <w:t>II</w:t>
      </w:r>
      <w:r w:rsidRPr="00EE5FAF">
        <w:rPr>
          <w:lang w:val="en-US"/>
        </w:rPr>
        <w:t>I</w:t>
      </w:r>
      <w:r w:rsidRPr="00EE5FAF">
        <w:t xml:space="preserve">. </w:t>
      </w:r>
      <w:r w:rsidR="00343581" w:rsidRPr="00EE5FAF">
        <w:t>Требования к физической защите при транспортировании</w:t>
      </w:r>
    </w:p>
    <w:bookmarkEnd w:id="1"/>
    <w:p w14:paraId="21B4CAB5" w14:textId="77777777" w:rsidR="00365E07" w:rsidRPr="007503FA" w:rsidRDefault="00365E07" w:rsidP="00C664E5">
      <w:pPr>
        <w:pStyle w:val="a"/>
        <w:tabs>
          <w:tab w:val="clear" w:pos="1134"/>
          <w:tab w:val="left" w:pos="1276"/>
        </w:tabs>
        <w:spacing w:line="276" w:lineRule="auto"/>
        <w:ind w:left="0" w:firstLine="709"/>
      </w:pPr>
      <w:r w:rsidRPr="007C3B8B">
        <w:t xml:space="preserve">Физическая защита должна </w:t>
      </w:r>
      <w:r w:rsidR="004143B5" w:rsidRPr="007C3B8B">
        <w:t xml:space="preserve">обеспечиваться </w:t>
      </w:r>
      <w:r w:rsidRPr="007C3B8B">
        <w:t xml:space="preserve">для противодействия нарушителям, указанным в модели нарушителей, утвержденной руководителем организации, </w:t>
      </w:r>
      <w:r w:rsidRPr="007503FA">
        <w:t>ответственной за физическую защиту.</w:t>
      </w:r>
    </w:p>
    <w:p w14:paraId="2FD1480A" w14:textId="77777777" w:rsidR="00365E07" w:rsidRPr="007503FA" w:rsidRDefault="00365E07" w:rsidP="00C664E5">
      <w:pPr>
        <w:pStyle w:val="a"/>
        <w:tabs>
          <w:tab w:val="clear" w:pos="1134"/>
          <w:tab w:val="left" w:pos="1276"/>
        </w:tabs>
        <w:spacing w:line="276" w:lineRule="auto"/>
        <w:ind w:left="0" w:firstLine="709"/>
      </w:pPr>
      <w:r w:rsidRPr="007503FA">
        <w:t xml:space="preserve">Для обеспечения физической защиты </w:t>
      </w:r>
      <w:r w:rsidR="00177F10" w:rsidRPr="007503FA">
        <w:t xml:space="preserve">груза </w:t>
      </w:r>
      <w:r w:rsidRPr="007503FA">
        <w:t>организаци</w:t>
      </w:r>
      <w:r w:rsidR="00123D7A" w:rsidRPr="007503FA">
        <w:t>я</w:t>
      </w:r>
      <w:r w:rsidRPr="007503FA">
        <w:t>, ответственн</w:t>
      </w:r>
      <w:r w:rsidR="00123D7A" w:rsidRPr="007503FA">
        <w:t>ая</w:t>
      </w:r>
      <w:r w:rsidRPr="007503FA">
        <w:t xml:space="preserve"> за физическую защиту, </w:t>
      </w:r>
      <w:r w:rsidR="00123D7A" w:rsidRPr="007503FA">
        <w:t>должна</w:t>
      </w:r>
      <w:r w:rsidRPr="007503FA">
        <w:t>:</w:t>
      </w:r>
    </w:p>
    <w:p w14:paraId="0AC569A6" w14:textId="77777777" w:rsidR="00365E07" w:rsidRPr="007F09DE" w:rsidRDefault="00365E07" w:rsidP="00C664E5">
      <w:pPr>
        <w:spacing w:after="0"/>
        <w:ind w:firstLine="709"/>
        <w:jc w:val="both"/>
        <w:rPr>
          <w:color w:val="auto"/>
        </w:rPr>
      </w:pPr>
      <w:r w:rsidRPr="007503FA">
        <w:rPr>
          <w:color w:val="auto"/>
        </w:rPr>
        <w:t>максимально ограничить общее время нахождения РВ, РИ и РАО в пути следования;</w:t>
      </w:r>
    </w:p>
    <w:p w14:paraId="5272B9C1" w14:textId="77777777" w:rsidR="00365E07" w:rsidRPr="007F09DE" w:rsidRDefault="00365E07" w:rsidP="00C664E5">
      <w:pPr>
        <w:spacing w:after="0"/>
        <w:ind w:firstLine="709"/>
        <w:jc w:val="both"/>
        <w:rPr>
          <w:color w:val="auto"/>
        </w:rPr>
      </w:pPr>
      <w:r w:rsidRPr="007F09DE">
        <w:rPr>
          <w:color w:val="auto"/>
        </w:rPr>
        <w:t xml:space="preserve">свести до минимума количество перегрузок </w:t>
      </w:r>
      <w:r w:rsidR="00177F10">
        <w:rPr>
          <w:color w:val="auto"/>
        </w:rPr>
        <w:t>груза</w:t>
      </w:r>
      <w:r w:rsidRPr="007F09DE">
        <w:rPr>
          <w:color w:val="auto"/>
        </w:rPr>
        <w:t xml:space="preserve"> с одного перевозочного средства на другое и время стоянок;</w:t>
      </w:r>
    </w:p>
    <w:p w14:paraId="164D00A6" w14:textId="77777777" w:rsidR="00365E07" w:rsidRPr="007F09DE" w:rsidRDefault="00365E07" w:rsidP="00C664E5">
      <w:pPr>
        <w:spacing w:after="0"/>
        <w:ind w:firstLine="709"/>
        <w:jc w:val="both"/>
        <w:rPr>
          <w:color w:val="auto"/>
        </w:rPr>
      </w:pPr>
      <w:r w:rsidRPr="007F09DE">
        <w:rPr>
          <w:color w:val="auto"/>
        </w:rPr>
        <w:t>составлять график, расписание и маршрут движения перевозочных средств с учетом условий транспортирования;</w:t>
      </w:r>
    </w:p>
    <w:p w14:paraId="231EAA7C" w14:textId="6274CDFA" w:rsidR="00365E07" w:rsidRPr="00CC080C" w:rsidRDefault="00365E07" w:rsidP="00C664E5">
      <w:pPr>
        <w:spacing w:after="0"/>
        <w:ind w:firstLine="709"/>
        <w:jc w:val="both"/>
        <w:rPr>
          <w:color w:val="auto"/>
        </w:rPr>
      </w:pPr>
      <w:r w:rsidRPr="007F09DE">
        <w:rPr>
          <w:color w:val="auto"/>
        </w:rPr>
        <w:t xml:space="preserve">исключить нанесение на перевозочные средства знаков и надписей и занесение в перевозочные документы записей, свидетельствующих о характере груза и </w:t>
      </w:r>
      <w:r w:rsidRPr="00CC080C">
        <w:rPr>
          <w:color w:val="auto"/>
        </w:rPr>
        <w:t xml:space="preserve">назначении перевозочных средств, за исключением </w:t>
      </w:r>
      <w:r w:rsidR="00777374">
        <w:t>знаков опасности и информационных табло</w:t>
      </w:r>
      <w:r w:rsidRPr="00CC080C">
        <w:rPr>
          <w:color w:val="auto"/>
        </w:rPr>
        <w:t>, используемых в целях обеспе</w:t>
      </w:r>
      <w:r w:rsidR="00777374">
        <w:rPr>
          <w:color w:val="auto"/>
        </w:rPr>
        <w:t>чения безопасности</w:t>
      </w:r>
      <w:r w:rsidR="004B11F9">
        <w:rPr>
          <w:rStyle w:val="a8"/>
          <w:color w:val="auto"/>
        </w:rPr>
        <w:footnoteReference w:id="1"/>
      </w:r>
      <w:r w:rsidRPr="00CC080C">
        <w:rPr>
          <w:color w:val="auto"/>
        </w:rPr>
        <w:t>;</w:t>
      </w:r>
    </w:p>
    <w:p w14:paraId="6A7F2A24" w14:textId="77777777" w:rsidR="00365E07" w:rsidRPr="007C3B8B" w:rsidRDefault="00365E07" w:rsidP="00C664E5">
      <w:pPr>
        <w:spacing w:after="0"/>
        <w:ind w:firstLine="709"/>
        <w:jc w:val="both"/>
        <w:rPr>
          <w:color w:val="auto"/>
        </w:rPr>
      </w:pPr>
      <w:r w:rsidRPr="00AC64B0">
        <w:rPr>
          <w:color w:val="auto"/>
        </w:rPr>
        <w:lastRenderedPageBreak/>
        <w:t xml:space="preserve">выбирать маршрут следования вне </w:t>
      </w:r>
      <w:r w:rsidR="00C72651" w:rsidRPr="007C3B8B">
        <w:rPr>
          <w:color w:val="auto"/>
        </w:rPr>
        <w:t xml:space="preserve">зон повышенной криминогенной опасности, </w:t>
      </w:r>
      <w:r w:rsidRPr="007C3B8B">
        <w:rPr>
          <w:color w:val="auto"/>
        </w:rPr>
        <w:t xml:space="preserve">районов чрезвычайного положения, стихийного бедствия и </w:t>
      </w:r>
      <w:r w:rsidR="00C72651" w:rsidRPr="007C3B8B">
        <w:t>других экстремальных ситуаций</w:t>
      </w:r>
      <w:r w:rsidRPr="007C3B8B">
        <w:rPr>
          <w:color w:val="auto"/>
        </w:rPr>
        <w:t>;</w:t>
      </w:r>
    </w:p>
    <w:p w14:paraId="2B8091C7" w14:textId="77777777" w:rsidR="00365E07" w:rsidRPr="007C3B8B" w:rsidRDefault="00365E07" w:rsidP="00C664E5">
      <w:pPr>
        <w:spacing w:after="0"/>
        <w:ind w:firstLine="709"/>
        <w:jc w:val="both"/>
        <w:rPr>
          <w:color w:val="auto"/>
        </w:rPr>
      </w:pPr>
      <w:r w:rsidRPr="007C3B8B">
        <w:rPr>
          <w:color w:val="auto"/>
        </w:rPr>
        <w:t>максимально ограничить круг лиц, осведомленных о маршруте, графике движения и сроках транспортирования;</w:t>
      </w:r>
    </w:p>
    <w:p w14:paraId="7E654BF1" w14:textId="77777777" w:rsidR="00365E07" w:rsidRPr="00AC64B0" w:rsidRDefault="00365E07" w:rsidP="00C664E5">
      <w:pPr>
        <w:spacing w:after="0"/>
        <w:ind w:firstLine="709"/>
        <w:jc w:val="both"/>
        <w:rPr>
          <w:color w:val="auto"/>
        </w:rPr>
      </w:pPr>
      <w:r w:rsidRPr="007C3B8B">
        <w:rPr>
          <w:color w:val="auto"/>
        </w:rPr>
        <w:t xml:space="preserve">обеспечить при транспортировании </w:t>
      </w:r>
      <w:r w:rsidR="006E138B" w:rsidRPr="007C3B8B">
        <w:rPr>
          <w:color w:val="auto"/>
        </w:rPr>
        <w:t>груза</w:t>
      </w:r>
      <w:r w:rsidRPr="007C3B8B">
        <w:rPr>
          <w:color w:val="auto"/>
        </w:rPr>
        <w:t xml:space="preserve"> между</w:t>
      </w:r>
      <w:r w:rsidRPr="00AC64B0">
        <w:rPr>
          <w:color w:val="auto"/>
        </w:rPr>
        <w:t xml:space="preserve"> различными организациями уведомление грузоотправителем грузополучателя о планируемой отправке РВ, РИ и РАО, ожидаемого времени прибытия груза в пункт назначения и точного места их сдачи или передачи;</w:t>
      </w:r>
    </w:p>
    <w:p w14:paraId="0F1F55CA" w14:textId="77777777" w:rsidR="00365E07" w:rsidRPr="00CC080C" w:rsidRDefault="00365E07" w:rsidP="00C664E5">
      <w:pPr>
        <w:spacing w:after="0"/>
        <w:ind w:firstLine="709"/>
        <w:jc w:val="both"/>
        <w:rPr>
          <w:color w:val="auto"/>
        </w:rPr>
      </w:pPr>
      <w:r w:rsidRPr="00AC64B0">
        <w:rPr>
          <w:color w:val="auto"/>
        </w:rPr>
        <w:t xml:space="preserve">при транспортировании </w:t>
      </w:r>
      <w:r w:rsidR="006E138B">
        <w:rPr>
          <w:color w:val="auto"/>
        </w:rPr>
        <w:t xml:space="preserve">груза </w:t>
      </w:r>
      <w:r w:rsidRPr="00AC64B0">
        <w:rPr>
          <w:color w:val="auto"/>
        </w:rPr>
        <w:t xml:space="preserve">между различными организациями осуществлять их отправление только после </w:t>
      </w:r>
      <w:r w:rsidRPr="00CC080C">
        <w:rPr>
          <w:color w:val="auto"/>
        </w:rPr>
        <w:t xml:space="preserve">получения от грузополучателя письменного подтверждения о готовности принять </w:t>
      </w:r>
      <w:r w:rsidR="00185F2B">
        <w:rPr>
          <w:color w:val="auto"/>
        </w:rPr>
        <w:t>груз</w:t>
      </w:r>
      <w:r w:rsidRPr="00CC080C">
        <w:rPr>
          <w:color w:val="auto"/>
        </w:rPr>
        <w:t xml:space="preserve">; </w:t>
      </w:r>
    </w:p>
    <w:p w14:paraId="402AD5F6" w14:textId="77777777" w:rsidR="00365E07" w:rsidRPr="00CC080C" w:rsidRDefault="00365E07" w:rsidP="00C664E5">
      <w:pPr>
        <w:spacing w:after="0"/>
        <w:ind w:firstLine="709"/>
        <w:jc w:val="both"/>
        <w:rPr>
          <w:color w:val="auto"/>
        </w:rPr>
      </w:pPr>
      <w:r w:rsidRPr="00CC080C">
        <w:rPr>
          <w:color w:val="auto"/>
        </w:rPr>
        <w:t>обеспечить наличие и использование средств связи для передачи сообщений о транспортировании</w:t>
      </w:r>
      <w:r w:rsidR="00781A98">
        <w:rPr>
          <w:color w:val="auto"/>
        </w:rPr>
        <w:t xml:space="preserve"> </w:t>
      </w:r>
      <w:r w:rsidR="00781A98" w:rsidRPr="00781A98">
        <w:rPr>
          <w:color w:val="auto"/>
        </w:rPr>
        <w:t>между персоналом физической защиты и организацией, ответственной за физическую защиту</w:t>
      </w:r>
      <w:r w:rsidRPr="00CC080C">
        <w:rPr>
          <w:color w:val="auto"/>
        </w:rPr>
        <w:t>;</w:t>
      </w:r>
    </w:p>
    <w:p w14:paraId="465F2552" w14:textId="77777777" w:rsidR="00365E07" w:rsidRPr="00781A98" w:rsidRDefault="00365E07" w:rsidP="00C664E5">
      <w:pPr>
        <w:spacing w:after="0"/>
        <w:ind w:firstLine="709"/>
        <w:jc w:val="both"/>
        <w:rPr>
          <w:color w:val="auto"/>
        </w:rPr>
      </w:pPr>
      <w:r w:rsidRPr="00CC080C">
        <w:rPr>
          <w:color w:val="auto"/>
        </w:rPr>
        <w:t xml:space="preserve">организовывать взаимодействие </w:t>
      </w:r>
      <w:r w:rsidRPr="00AC64B0">
        <w:rPr>
          <w:color w:val="auto"/>
        </w:rPr>
        <w:t>организации, ответственной за физическую защиту, с внешними силами реагирования с целью совместного определения дополнительных мер, обеспечивающих защиту и безопасность транспортируем</w:t>
      </w:r>
      <w:r w:rsidR="00185F2B">
        <w:rPr>
          <w:color w:val="auto"/>
        </w:rPr>
        <w:t>ого</w:t>
      </w:r>
      <w:r w:rsidRPr="00AC64B0">
        <w:rPr>
          <w:color w:val="auto"/>
        </w:rPr>
        <w:t xml:space="preserve"> </w:t>
      </w:r>
      <w:r w:rsidR="00185F2B">
        <w:rPr>
          <w:color w:val="auto"/>
        </w:rPr>
        <w:t>груза</w:t>
      </w:r>
      <w:r w:rsidRPr="00AC64B0">
        <w:rPr>
          <w:color w:val="auto"/>
        </w:rPr>
        <w:t xml:space="preserve">, отражение возможного нападения в пути следования или в </w:t>
      </w:r>
      <w:r w:rsidRPr="00781A98">
        <w:rPr>
          <w:color w:val="auto"/>
        </w:rPr>
        <w:t>случае возникновения аварийной ситуации по маршруту следования;</w:t>
      </w:r>
    </w:p>
    <w:p w14:paraId="4B27844B" w14:textId="77777777" w:rsidR="00781A98" w:rsidRDefault="00365E07" w:rsidP="00C664E5">
      <w:pPr>
        <w:spacing w:after="0"/>
        <w:ind w:firstLine="709"/>
        <w:jc w:val="both"/>
        <w:rPr>
          <w:color w:val="auto"/>
        </w:rPr>
      </w:pPr>
      <w:r w:rsidRPr="00781A98">
        <w:rPr>
          <w:color w:val="auto"/>
        </w:rPr>
        <w:t xml:space="preserve">обеспечить проведение в установленном </w:t>
      </w:r>
      <w:r w:rsidR="00781A98" w:rsidRPr="00781A98">
        <w:t xml:space="preserve">организацией, ответственной за физическую защиту, </w:t>
      </w:r>
      <w:r w:rsidRPr="00781A98">
        <w:rPr>
          <w:color w:val="auto"/>
        </w:rPr>
        <w:t xml:space="preserve">порядке перед загрузкой и отправлением </w:t>
      </w:r>
      <w:r w:rsidR="00185F2B">
        <w:rPr>
          <w:color w:val="auto"/>
        </w:rPr>
        <w:t>груза</w:t>
      </w:r>
      <w:r w:rsidRPr="00781A98">
        <w:rPr>
          <w:color w:val="auto"/>
        </w:rPr>
        <w:t xml:space="preserve"> осмотр перевозочных средств на</w:t>
      </w:r>
      <w:r w:rsidRPr="00AC64B0">
        <w:rPr>
          <w:color w:val="auto"/>
        </w:rPr>
        <w:t xml:space="preserve"> предмет отсутствия устройств, способных вывести перевозочное средство из строя, повредить перевозимы</w:t>
      </w:r>
      <w:r w:rsidR="00185F2B">
        <w:rPr>
          <w:color w:val="auto"/>
        </w:rPr>
        <w:t>й</w:t>
      </w:r>
      <w:r w:rsidRPr="00AC64B0">
        <w:rPr>
          <w:color w:val="auto"/>
        </w:rPr>
        <w:t xml:space="preserve"> </w:t>
      </w:r>
      <w:r w:rsidR="00185F2B">
        <w:rPr>
          <w:color w:val="auto"/>
        </w:rPr>
        <w:t>груз</w:t>
      </w:r>
      <w:r w:rsidRPr="00AC64B0">
        <w:rPr>
          <w:color w:val="auto"/>
        </w:rPr>
        <w:t xml:space="preserve"> и/или способствовать совершению несанкционированных действий в отношении РВ, РИ и РАО</w:t>
      </w:r>
      <w:r w:rsidR="00781A98">
        <w:rPr>
          <w:color w:val="auto"/>
        </w:rPr>
        <w:t>;</w:t>
      </w:r>
    </w:p>
    <w:p w14:paraId="460B125A" w14:textId="77777777" w:rsidR="00365E07" w:rsidRPr="00AC64B0" w:rsidRDefault="00781A98" w:rsidP="00C664E5">
      <w:pPr>
        <w:spacing w:after="0"/>
        <w:ind w:firstLine="709"/>
        <w:jc w:val="both"/>
        <w:rPr>
          <w:color w:val="auto"/>
        </w:rPr>
      </w:pPr>
      <w:r w:rsidRPr="00781A98">
        <w:rPr>
          <w:color w:val="auto"/>
        </w:rPr>
        <w:t xml:space="preserve">обеспечить выполнение </w:t>
      </w:r>
      <w:r>
        <w:rPr>
          <w:color w:val="auto"/>
        </w:rPr>
        <w:t>организационных мероприятий</w:t>
      </w:r>
      <w:r w:rsidRPr="00781A98">
        <w:rPr>
          <w:color w:val="auto"/>
        </w:rPr>
        <w:t xml:space="preserve">, разрабатываемых в целях обеспечения физической защиты </w:t>
      </w:r>
      <w:r w:rsidR="00185F2B">
        <w:rPr>
          <w:color w:val="auto"/>
        </w:rPr>
        <w:t>груза</w:t>
      </w:r>
      <w:r w:rsidRPr="00781A98">
        <w:rPr>
          <w:color w:val="auto"/>
        </w:rPr>
        <w:t>.</w:t>
      </w:r>
    </w:p>
    <w:p w14:paraId="31CBF01F" w14:textId="77777777" w:rsidR="001E3524" w:rsidRPr="00AC64B0" w:rsidRDefault="001E3524" w:rsidP="00C664E5">
      <w:pPr>
        <w:pStyle w:val="a"/>
        <w:tabs>
          <w:tab w:val="clear" w:pos="1134"/>
          <w:tab w:val="left" w:pos="1276"/>
        </w:tabs>
        <w:spacing w:line="276" w:lineRule="auto"/>
        <w:ind w:left="0" w:firstLine="709"/>
      </w:pPr>
      <w:r w:rsidRPr="00AC64B0">
        <w:t xml:space="preserve">Для выполнения задач физической защиты </w:t>
      </w:r>
      <w:r w:rsidR="007503FA">
        <w:t>организацией, ответственной за физическую защиты, совместно с грузоотправителем (</w:t>
      </w:r>
      <w:r w:rsidR="007503FA" w:rsidRPr="007503FA">
        <w:t>в случае, если грузоотправитель не является организацией, ответственной за физическую защиту</w:t>
      </w:r>
      <w:r w:rsidR="007503FA">
        <w:t>)</w:t>
      </w:r>
      <w:r w:rsidR="007503FA" w:rsidRPr="00AC64B0">
        <w:t xml:space="preserve"> </w:t>
      </w:r>
      <w:r w:rsidRPr="00AC64B0">
        <w:t>должно осуществляться:</w:t>
      </w:r>
    </w:p>
    <w:p w14:paraId="77C79E8A" w14:textId="710181A4" w:rsidR="001E3524" w:rsidRPr="00AC64B0" w:rsidRDefault="001E3524" w:rsidP="00C664E5">
      <w:pPr>
        <w:spacing w:after="0"/>
        <w:ind w:firstLine="709"/>
        <w:jc w:val="both"/>
        <w:rPr>
          <w:color w:val="auto"/>
        </w:rPr>
      </w:pPr>
      <w:r w:rsidRPr="00AC64B0">
        <w:rPr>
          <w:color w:val="auto"/>
        </w:rPr>
        <w:t xml:space="preserve">определение угроз и модели </w:t>
      </w:r>
      <w:r w:rsidRPr="00D81593">
        <w:rPr>
          <w:color w:val="auto"/>
        </w:rPr>
        <w:t>нарушителей</w:t>
      </w:r>
      <w:r w:rsidR="00344B6C">
        <w:rPr>
          <w:color w:val="auto"/>
        </w:rPr>
        <w:t xml:space="preserve"> </w:t>
      </w:r>
      <w:r w:rsidR="00DA53E4" w:rsidRPr="00F81E1E">
        <w:rPr>
          <w:szCs w:val="28"/>
        </w:rPr>
        <w:t xml:space="preserve">в соответствии с перечнем основных угроз </w:t>
      </w:r>
      <w:proofErr w:type="spellStart"/>
      <w:r w:rsidR="00DA53E4" w:rsidRPr="00F81E1E">
        <w:rPr>
          <w:szCs w:val="28"/>
        </w:rPr>
        <w:t>ядерно</w:t>
      </w:r>
      <w:proofErr w:type="spellEnd"/>
      <w:r w:rsidR="00DA53E4" w:rsidRPr="00F81E1E">
        <w:rPr>
          <w:szCs w:val="28"/>
        </w:rPr>
        <w:t xml:space="preserve"> и </w:t>
      </w:r>
      <w:proofErr w:type="spellStart"/>
      <w:r w:rsidR="00DA53E4" w:rsidRPr="00F81E1E">
        <w:rPr>
          <w:szCs w:val="28"/>
        </w:rPr>
        <w:t>радиационно</w:t>
      </w:r>
      <w:proofErr w:type="spellEnd"/>
      <w:r w:rsidR="00DA53E4" w:rsidRPr="00F81E1E">
        <w:rPr>
          <w:szCs w:val="28"/>
        </w:rPr>
        <w:t xml:space="preserve"> опасным объектам и типовых моделей нарушителей, разрабатываемым в рамках государственной системы физической защиты</w:t>
      </w:r>
      <w:r w:rsidRPr="00D81593">
        <w:rPr>
          <w:color w:val="auto"/>
        </w:rPr>
        <w:t>;</w:t>
      </w:r>
    </w:p>
    <w:p w14:paraId="401A06B3" w14:textId="77777777" w:rsidR="001E3524" w:rsidRPr="00AC64B0" w:rsidRDefault="001E3524" w:rsidP="00C664E5">
      <w:pPr>
        <w:spacing w:after="0"/>
        <w:ind w:firstLine="709"/>
        <w:jc w:val="both"/>
        <w:rPr>
          <w:color w:val="auto"/>
        </w:rPr>
      </w:pPr>
      <w:r w:rsidRPr="00AC64B0">
        <w:rPr>
          <w:color w:val="auto"/>
        </w:rPr>
        <w:t xml:space="preserve">установление категорий радиационной опасности транспортируемых закрытых </w:t>
      </w:r>
      <w:proofErr w:type="spellStart"/>
      <w:r w:rsidRPr="00AC64B0">
        <w:rPr>
          <w:color w:val="auto"/>
        </w:rPr>
        <w:t>радионуклидных</w:t>
      </w:r>
      <w:proofErr w:type="spellEnd"/>
      <w:r w:rsidRPr="00AC64B0">
        <w:rPr>
          <w:color w:val="auto"/>
        </w:rPr>
        <w:t xml:space="preserve"> источников (далее – ЗРИ);</w:t>
      </w:r>
    </w:p>
    <w:p w14:paraId="417FD087" w14:textId="77777777" w:rsidR="001E3524" w:rsidRPr="00AC64B0" w:rsidRDefault="001E3524" w:rsidP="00C664E5">
      <w:pPr>
        <w:spacing w:after="0"/>
        <w:ind w:firstLine="709"/>
        <w:jc w:val="both"/>
        <w:rPr>
          <w:color w:val="auto"/>
        </w:rPr>
      </w:pPr>
      <w:r w:rsidRPr="00AC64B0">
        <w:rPr>
          <w:color w:val="auto"/>
        </w:rPr>
        <w:lastRenderedPageBreak/>
        <w:t xml:space="preserve">определение </w:t>
      </w:r>
      <w:r w:rsidRPr="00353F62">
        <w:rPr>
          <w:color w:val="auto"/>
        </w:rPr>
        <w:t xml:space="preserve">активности </w:t>
      </w:r>
      <w:r w:rsidR="00D81593" w:rsidRPr="00353F62">
        <w:rPr>
          <w:color w:val="auto"/>
        </w:rPr>
        <w:t>РВ</w:t>
      </w:r>
      <w:r w:rsidRPr="00353F62">
        <w:rPr>
          <w:color w:val="auto"/>
        </w:rPr>
        <w:t xml:space="preserve">, не входящих в конструкцию ЗРИ (РВ </w:t>
      </w:r>
      <w:r w:rsidR="00D81593" w:rsidRPr="00353F62">
        <w:t xml:space="preserve">не в составе </w:t>
      </w:r>
      <w:r w:rsidRPr="00353F62">
        <w:rPr>
          <w:color w:val="auto"/>
        </w:rPr>
        <w:t>ЗРИ);</w:t>
      </w:r>
    </w:p>
    <w:p w14:paraId="5F6F9A2A" w14:textId="77777777" w:rsidR="001E3524" w:rsidRPr="00AC64B0" w:rsidRDefault="001E3524" w:rsidP="00C664E5">
      <w:pPr>
        <w:spacing w:after="0"/>
        <w:ind w:firstLine="709"/>
        <w:jc w:val="both"/>
        <w:rPr>
          <w:color w:val="auto"/>
        </w:rPr>
      </w:pPr>
      <w:r w:rsidRPr="00AC64B0">
        <w:rPr>
          <w:color w:val="auto"/>
        </w:rPr>
        <w:t>определение активности РАО;</w:t>
      </w:r>
    </w:p>
    <w:p w14:paraId="577A3644" w14:textId="77777777" w:rsidR="001E3524" w:rsidRPr="00AC64B0" w:rsidRDefault="001E3524" w:rsidP="00C664E5">
      <w:pPr>
        <w:spacing w:after="0"/>
        <w:ind w:firstLine="709"/>
        <w:jc w:val="both"/>
        <w:rPr>
          <w:color w:val="auto"/>
        </w:rPr>
      </w:pPr>
      <w:r w:rsidRPr="00AC64B0">
        <w:rPr>
          <w:color w:val="auto"/>
        </w:rPr>
        <w:t xml:space="preserve">установление уровней физической защиты </w:t>
      </w:r>
      <w:r w:rsidR="00185F2B">
        <w:rPr>
          <w:color w:val="auto"/>
        </w:rPr>
        <w:t>груза</w:t>
      </w:r>
      <w:r w:rsidRPr="00AC64B0">
        <w:rPr>
          <w:color w:val="auto"/>
        </w:rPr>
        <w:t xml:space="preserve"> (далее – уровни физической защиты) в единичных перевозочных средствах и совокупности грузов в случае транспортирования несколькими автомобилями в одной колонне, в нескольких вагонах одного железнодорожного эшелона или в нескольких отсеках судна;</w:t>
      </w:r>
    </w:p>
    <w:p w14:paraId="0680B5F5" w14:textId="77777777" w:rsidR="001E3524" w:rsidRPr="00AC64B0" w:rsidRDefault="001E3524" w:rsidP="00C664E5">
      <w:pPr>
        <w:spacing w:after="0"/>
        <w:ind w:firstLine="709"/>
        <w:jc w:val="both"/>
        <w:rPr>
          <w:color w:val="auto"/>
        </w:rPr>
      </w:pPr>
      <w:r w:rsidRPr="00AC64B0">
        <w:rPr>
          <w:color w:val="auto"/>
        </w:rPr>
        <w:t>определение и реализация мер физической защиты, предусматриваемых на основании настоящих Правил с учетом установленных уровней физической защиты.</w:t>
      </w:r>
    </w:p>
    <w:p w14:paraId="12D13706" w14:textId="77777777" w:rsidR="000916BD" w:rsidRPr="007503FA" w:rsidRDefault="000916BD" w:rsidP="00C664E5">
      <w:pPr>
        <w:pStyle w:val="a"/>
        <w:tabs>
          <w:tab w:val="clear" w:pos="1134"/>
          <w:tab w:val="left" w:pos="1276"/>
        </w:tabs>
        <w:spacing w:line="276" w:lineRule="auto"/>
        <w:ind w:left="0" w:firstLine="709"/>
      </w:pPr>
      <w:r w:rsidRPr="00D3202C">
        <w:t xml:space="preserve">Для дифференцирования мер физической защиты РВ, РИ и РАО при их </w:t>
      </w:r>
      <w:r w:rsidRPr="00CC080C">
        <w:t>транспортировании</w:t>
      </w:r>
      <w:r w:rsidR="005134A6" w:rsidRPr="00CC080C">
        <w:t xml:space="preserve"> </w:t>
      </w:r>
      <w:r w:rsidR="001E3524" w:rsidRPr="00CC080C">
        <w:t xml:space="preserve">организацией, ответственной за физическую защиту, </w:t>
      </w:r>
      <w:r w:rsidRPr="00CC080C">
        <w:t>должны быть ус</w:t>
      </w:r>
      <w:r w:rsidRPr="00D3202C">
        <w:t xml:space="preserve">тановлены уровни </w:t>
      </w:r>
      <w:r w:rsidRPr="007503FA">
        <w:t>физической защиты</w:t>
      </w:r>
      <w:r w:rsidR="00123D7A" w:rsidRPr="007503FA">
        <w:t xml:space="preserve"> («А», «Б», «В», «Г»)</w:t>
      </w:r>
      <w:r w:rsidRPr="007503FA">
        <w:t xml:space="preserve">, исходя из радиационной опасности перевозимых </w:t>
      </w:r>
      <w:r w:rsidR="00F9379C" w:rsidRPr="007503FA">
        <w:t xml:space="preserve">ЗРИ </w:t>
      </w:r>
      <w:r w:rsidR="00EA0ADD" w:rsidRPr="007503FA">
        <w:t>и/или</w:t>
      </w:r>
      <w:r w:rsidRPr="007503FA">
        <w:t xml:space="preserve"> активности перевозимых РВ и РАО.</w:t>
      </w:r>
    </w:p>
    <w:p w14:paraId="7F388B70" w14:textId="77777777" w:rsidR="008C2D45" w:rsidRPr="007503FA" w:rsidRDefault="008C2D45" w:rsidP="007503FA">
      <w:pPr>
        <w:spacing w:after="0"/>
        <w:ind w:firstLine="709"/>
        <w:jc w:val="both"/>
        <w:rPr>
          <w:color w:val="auto"/>
        </w:rPr>
      </w:pPr>
      <w:r w:rsidRPr="007503FA">
        <w:rPr>
          <w:color w:val="auto"/>
        </w:rPr>
        <w:t>Уровень физической защиты грузов различного вида при их раздельном транспортировании и уровень физической защиты грузов различного вида при их совместном транспортировании должны устанавливаться в соответствии с приложением № 2 к настоящим Правилам.</w:t>
      </w:r>
    </w:p>
    <w:p w14:paraId="374A329C" w14:textId="77777777" w:rsidR="000916BD" w:rsidRPr="00A90747" w:rsidRDefault="000916BD" w:rsidP="00C664E5">
      <w:pPr>
        <w:pStyle w:val="a"/>
        <w:tabs>
          <w:tab w:val="clear" w:pos="1134"/>
          <w:tab w:val="left" w:pos="1276"/>
        </w:tabs>
        <w:spacing w:line="276" w:lineRule="auto"/>
        <w:ind w:left="0" w:firstLine="709"/>
      </w:pPr>
      <w:r w:rsidRPr="00A90747">
        <w:t>Должны быть установлены уровни физической защиты:</w:t>
      </w:r>
    </w:p>
    <w:p w14:paraId="34846C4E" w14:textId="77777777" w:rsidR="000916BD" w:rsidRPr="007503FA" w:rsidRDefault="000916BD" w:rsidP="00C664E5">
      <w:pPr>
        <w:pStyle w:val="a4"/>
        <w:spacing w:line="276" w:lineRule="auto"/>
      </w:pPr>
      <w:r w:rsidRPr="007503FA">
        <w:t>для груза в одном</w:t>
      </w:r>
      <w:r w:rsidR="00351B26" w:rsidRPr="007503FA">
        <w:t xml:space="preserve"> </w:t>
      </w:r>
      <w:r w:rsidR="00154C6F" w:rsidRPr="007503FA">
        <w:t xml:space="preserve">перевозочном </w:t>
      </w:r>
      <w:r w:rsidRPr="007503FA">
        <w:t>средстве</w:t>
      </w:r>
      <w:r w:rsidR="008C2D45" w:rsidRPr="007503FA">
        <w:t xml:space="preserve"> (на каждом этапе транспортирования)</w:t>
      </w:r>
      <w:r w:rsidRPr="007503FA">
        <w:t>;</w:t>
      </w:r>
    </w:p>
    <w:p w14:paraId="573BB9D0" w14:textId="77777777" w:rsidR="000916BD" w:rsidRPr="0070405B" w:rsidRDefault="000916BD" w:rsidP="00C664E5">
      <w:pPr>
        <w:pStyle w:val="a4"/>
        <w:spacing w:line="276" w:lineRule="auto"/>
      </w:pPr>
      <w:r w:rsidRPr="007503FA">
        <w:t xml:space="preserve">для совокупности грузов в группе перевозочных средств, если транспортирование </w:t>
      </w:r>
      <w:r w:rsidRPr="0070405B">
        <w:t>осуществляется колонной автомобильных транспортных средств или в нескольких вагонах одного железнодорожного эшелона или в нескольких отсеках судна.</w:t>
      </w:r>
    </w:p>
    <w:p w14:paraId="2954335C" w14:textId="77777777" w:rsidR="00481955" w:rsidRPr="0070405B" w:rsidRDefault="000916BD" w:rsidP="00C664E5">
      <w:pPr>
        <w:pStyle w:val="a"/>
        <w:tabs>
          <w:tab w:val="clear" w:pos="1134"/>
          <w:tab w:val="left" w:pos="1276"/>
        </w:tabs>
        <w:spacing w:line="276" w:lineRule="auto"/>
        <w:ind w:left="0" w:firstLine="709"/>
      </w:pPr>
      <w:r w:rsidRPr="0070405B">
        <w:t xml:space="preserve">Сведения об установленных уровнях физической защиты должны документироваться и храниться у организации, ответственной за физическую защиту, не менее пяти лет </w:t>
      </w:r>
      <w:r w:rsidR="00A54D27" w:rsidRPr="0070405B">
        <w:t>с даты разгрузки и приемки груза в конечном пункте назначения</w:t>
      </w:r>
      <w:r w:rsidR="007503FA" w:rsidRPr="0070405B">
        <w:t>.</w:t>
      </w:r>
    </w:p>
    <w:p w14:paraId="1E431F40" w14:textId="77777777" w:rsidR="00535C26" w:rsidRPr="00535C26" w:rsidRDefault="00D4055B" w:rsidP="00C664E5">
      <w:pPr>
        <w:pStyle w:val="a"/>
        <w:tabs>
          <w:tab w:val="clear" w:pos="1134"/>
          <w:tab w:val="left" w:pos="1276"/>
        </w:tabs>
        <w:spacing w:line="276" w:lineRule="auto"/>
        <w:ind w:left="0" w:firstLine="709"/>
      </w:pPr>
      <w:r w:rsidRPr="00535C26">
        <w:t xml:space="preserve">Руководитель организации (территориально обособленного подразделения, филиала, отделения), ответственной за физическую защиту, </w:t>
      </w:r>
      <w:r w:rsidR="00535C26" w:rsidRPr="00535C26">
        <w:t xml:space="preserve">или лицо им уполномоченное (далее – руководитель организации, ответственной за физическую защиту), </w:t>
      </w:r>
      <w:r w:rsidRPr="00535C26">
        <w:t>должен утвердить и ввести в действие документы по физической защите в зависимости от установленного уровня физической защиты</w:t>
      </w:r>
      <w:r w:rsidR="00535C26" w:rsidRPr="00535C26">
        <w:t xml:space="preserve">. </w:t>
      </w:r>
    </w:p>
    <w:p w14:paraId="10129107" w14:textId="77777777" w:rsidR="00A15F6F" w:rsidRPr="00D3202C" w:rsidRDefault="00535C26" w:rsidP="00C664E5">
      <w:pPr>
        <w:pStyle w:val="a"/>
        <w:numPr>
          <w:ilvl w:val="0"/>
          <w:numId w:val="0"/>
        </w:numPr>
        <w:tabs>
          <w:tab w:val="clear" w:pos="1134"/>
          <w:tab w:val="left" w:pos="1276"/>
        </w:tabs>
        <w:spacing w:line="276" w:lineRule="auto"/>
        <w:ind w:firstLine="709"/>
      </w:pPr>
      <w:r w:rsidRPr="00535C26">
        <w:t>П</w:t>
      </w:r>
      <w:r w:rsidR="00D4055B" w:rsidRPr="00535C26">
        <w:t xml:space="preserve">еречень </w:t>
      </w:r>
      <w:r w:rsidRPr="00535C26">
        <w:t xml:space="preserve">документов по физической защите установлен </w:t>
      </w:r>
      <w:r w:rsidR="00D4055B" w:rsidRPr="00535C26">
        <w:t>в приложении № 3 к настоящим Правилам.</w:t>
      </w:r>
    </w:p>
    <w:p w14:paraId="3352648E" w14:textId="77777777" w:rsidR="00D4055B" w:rsidRPr="00D3202C" w:rsidRDefault="00D4055B" w:rsidP="00C664E5">
      <w:pPr>
        <w:pStyle w:val="a4"/>
        <w:spacing w:line="276" w:lineRule="auto"/>
      </w:pPr>
      <w:r w:rsidRPr="00344B6C">
        <w:lastRenderedPageBreak/>
        <w:t xml:space="preserve">Если </w:t>
      </w:r>
      <w:r w:rsidR="001B1D1B" w:rsidRPr="00344B6C">
        <w:t xml:space="preserve">грузоотправитель не является </w:t>
      </w:r>
      <w:r w:rsidRPr="00344B6C">
        <w:t xml:space="preserve">организацией, ответственной за физическую защиту, то </w:t>
      </w:r>
      <w:r w:rsidR="00E22CAC" w:rsidRPr="00344B6C">
        <w:t>у него</w:t>
      </w:r>
      <w:r w:rsidR="001B1D1B" w:rsidRPr="00344B6C">
        <w:t xml:space="preserve"> </w:t>
      </w:r>
      <w:r w:rsidRPr="00344B6C">
        <w:t>должны храниться не менее пяти лет документы (их копии) по физической защите, разработанные организацией, ответственной за физическую защиту:</w:t>
      </w:r>
    </w:p>
    <w:p w14:paraId="7AE85919" w14:textId="77777777" w:rsidR="00D4055B" w:rsidRPr="00A90747" w:rsidRDefault="00D4055B" w:rsidP="00C664E5">
      <w:pPr>
        <w:pStyle w:val="a4"/>
        <w:spacing w:line="276" w:lineRule="auto"/>
      </w:pPr>
      <w:r w:rsidRPr="00D3202C">
        <w:t>документ, определяющий лиц, ответственных за физическую защиту РВ, РИ и РАО при их</w:t>
      </w:r>
      <w:r w:rsidR="00A1579E" w:rsidRPr="00D3202C">
        <w:t xml:space="preserve"> </w:t>
      </w:r>
      <w:r w:rsidRPr="00D3202C">
        <w:t>транспортировании</w:t>
      </w:r>
      <w:r w:rsidRPr="00A90747">
        <w:t>;</w:t>
      </w:r>
    </w:p>
    <w:p w14:paraId="3EAF1928" w14:textId="77777777" w:rsidR="00D4055B" w:rsidRPr="00A90747" w:rsidRDefault="00D4055B" w:rsidP="00C664E5">
      <w:pPr>
        <w:pStyle w:val="a4"/>
        <w:spacing w:line="276" w:lineRule="auto"/>
      </w:pPr>
      <w:r w:rsidRPr="00A90747">
        <w:t>инструкции (план) о порядке действий в штатных и чрезвычайных ситуациях персонала физической защиты;</w:t>
      </w:r>
    </w:p>
    <w:p w14:paraId="5E64DDC9" w14:textId="77777777" w:rsidR="00D4055B" w:rsidRPr="00A90747" w:rsidRDefault="00D4055B" w:rsidP="00C664E5">
      <w:pPr>
        <w:pStyle w:val="a4"/>
        <w:spacing w:line="276" w:lineRule="auto"/>
      </w:pPr>
      <w:r w:rsidRPr="00A90747">
        <w:t>документы, подтверждающие проведение инструктажа;</w:t>
      </w:r>
    </w:p>
    <w:p w14:paraId="5E9D4215" w14:textId="77777777" w:rsidR="00D4055B" w:rsidRPr="00A90747" w:rsidRDefault="00D4055B" w:rsidP="00C664E5">
      <w:pPr>
        <w:pStyle w:val="a4"/>
        <w:spacing w:line="276" w:lineRule="auto"/>
      </w:pPr>
      <w:r w:rsidRPr="00A90747">
        <w:t>документ, определяющий перечень перевозимых (транспортируемых) РВ, РИ и РАО с ука</w:t>
      </w:r>
      <w:r w:rsidR="001C2DAE">
        <w:t>занием их активности, категорий</w:t>
      </w:r>
      <w:r w:rsidRPr="00A90747">
        <w:t>;</w:t>
      </w:r>
    </w:p>
    <w:p w14:paraId="51FD0634" w14:textId="77777777" w:rsidR="00D4055B" w:rsidRPr="00A90747" w:rsidRDefault="00D4055B" w:rsidP="00C664E5">
      <w:pPr>
        <w:pStyle w:val="a4"/>
        <w:spacing w:line="276" w:lineRule="auto"/>
      </w:pPr>
      <w:r w:rsidRPr="00A90747">
        <w:t>документ, устанавливающий уровень физической защиты;</w:t>
      </w:r>
    </w:p>
    <w:p w14:paraId="72E3EC47" w14:textId="77777777" w:rsidR="00D4055B" w:rsidRPr="00D3202C" w:rsidRDefault="00D4055B" w:rsidP="00C664E5">
      <w:pPr>
        <w:pStyle w:val="a4"/>
        <w:spacing w:line="276" w:lineRule="auto"/>
      </w:pPr>
      <w:r w:rsidRPr="00A90747">
        <w:t xml:space="preserve">план физической защиты РВ, РИ и РАО </w:t>
      </w:r>
      <w:r w:rsidRPr="00D3202C">
        <w:t>при их</w:t>
      </w:r>
      <w:r w:rsidR="00A1579E" w:rsidRPr="00D3202C">
        <w:t xml:space="preserve"> </w:t>
      </w:r>
      <w:r w:rsidRPr="00D3202C">
        <w:t>транспортировании;</w:t>
      </w:r>
    </w:p>
    <w:p w14:paraId="2CEC5582" w14:textId="77777777" w:rsidR="00D4055B" w:rsidRPr="00D3202C" w:rsidRDefault="00D4055B" w:rsidP="00C664E5">
      <w:pPr>
        <w:pStyle w:val="a4"/>
        <w:spacing w:line="276" w:lineRule="auto"/>
      </w:pPr>
      <w:r w:rsidRPr="00D3202C">
        <w:t xml:space="preserve">план взаимодействия организации, </w:t>
      </w:r>
      <w:r w:rsidR="00B169FF" w:rsidRPr="00D3202C">
        <w:t xml:space="preserve">ответственной за физическую защиту, </w:t>
      </w:r>
      <w:r w:rsidRPr="00D3202C">
        <w:t xml:space="preserve">подразделений охраны (в случае их привлечения к операциям и условиям, которые связаны с перемещением РВ, РИ и РАО) с </w:t>
      </w:r>
      <w:r w:rsidR="00D73FE8" w:rsidRPr="00D3202C">
        <w:t>внешними силами реагирования</w:t>
      </w:r>
      <w:r w:rsidRPr="00D3202C">
        <w:t xml:space="preserve"> в штатных и чрезвычайных ситуациях. </w:t>
      </w:r>
    </w:p>
    <w:p w14:paraId="01991D7E" w14:textId="77777777" w:rsidR="00F75E15" w:rsidRPr="00D3202C" w:rsidRDefault="00D4055B" w:rsidP="00C664E5">
      <w:pPr>
        <w:pStyle w:val="a4"/>
        <w:spacing w:line="276" w:lineRule="auto"/>
      </w:pPr>
      <w:r w:rsidRPr="00D3202C">
        <w:t>Содержание плана физической защиты РВ, РИ и РАО при их транспортировании приведено в приложении № 4 к настоящим Правилам. Указанный план должен согласовываться с руководителем подразделения сил охраны (в случае их привлечения к операциям и условиям, которые связаны с перемещением РВ, РИ и РАО) и утверждаться руководителем организации, ответственной за физическую защиту. Для исключения дублирования информации в плане физической защиты РВ, РИ и РАО при их транспортировании допускается приводить ссылки на разработанные в организации документы.</w:t>
      </w:r>
    </w:p>
    <w:p w14:paraId="6A0D2644" w14:textId="77777777" w:rsidR="00481955" w:rsidRPr="00F75F59" w:rsidRDefault="006C7DAE" w:rsidP="00C664E5">
      <w:pPr>
        <w:pStyle w:val="a"/>
        <w:tabs>
          <w:tab w:val="clear" w:pos="1134"/>
          <w:tab w:val="left" w:pos="1276"/>
        </w:tabs>
        <w:spacing w:line="276" w:lineRule="auto"/>
        <w:ind w:left="0" w:firstLine="709"/>
      </w:pPr>
      <w:r w:rsidRPr="00C90EFF">
        <w:t>Т</w:t>
      </w:r>
      <w:r w:rsidR="00481955" w:rsidRPr="00C90EFF">
        <w:t>ребовани</w:t>
      </w:r>
      <w:r w:rsidRPr="00C90EFF">
        <w:t>я</w:t>
      </w:r>
      <w:r w:rsidR="00481955" w:rsidRPr="00C90EFF">
        <w:t xml:space="preserve"> </w:t>
      </w:r>
      <w:r w:rsidRPr="00C90EFF">
        <w:t xml:space="preserve">к </w:t>
      </w:r>
      <w:r w:rsidR="00481955" w:rsidRPr="00C90EFF">
        <w:t>физической защит</w:t>
      </w:r>
      <w:r w:rsidRPr="00C90EFF">
        <w:t>е</w:t>
      </w:r>
      <w:r w:rsidR="00481955" w:rsidRPr="00C90EFF">
        <w:t xml:space="preserve"> </w:t>
      </w:r>
      <w:r w:rsidR="001C2DAE">
        <w:t>груза</w:t>
      </w:r>
      <w:r w:rsidR="00481955" w:rsidRPr="00A25211">
        <w:t xml:space="preserve"> для различных уровней физической защиты </w:t>
      </w:r>
      <w:r w:rsidRPr="00A25211">
        <w:t>должны выполняться в соответствии</w:t>
      </w:r>
      <w:r w:rsidR="00712A67" w:rsidRPr="00A25211">
        <w:t xml:space="preserve"> с</w:t>
      </w:r>
      <w:r w:rsidRPr="00A25211">
        <w:t xml:space="preserve"> перечнем, приведенным </w:t>
      </w:r>
      <w:r w:rsidR="00481955" w:rsidRPr="00A25211">
        <w:t xml:space="preserve">в </w:t>
      </w:r>
      <w:r w:rsidR="00481955" w:rsidRPr="00F75F59">
        <w:t>приложении №</w:t>
      </w:r>
      <w:r w:rsidR="0091179A" w:rsidRPr="00F75F59">
        <w:t xml:space="preserve"> </w:t>
      </w:r>
      <w:r w:rsidR="00481955" w:rsidRPr="00F75F59">
        <w:t>5 к настоящим Правилам.</w:t>
      </w:r>
    </w:p>
    <w:p w14:paraId="1581E117" w14:textId="77777777" w:rsidR="0041753E" w:rsidRPr="00A25211" w:rsidRDefault="00340261" w:rsidP="00C664E5">
      <w:pPr>
        <w:pStyle w:val="a"/>
        <w:numPr>
          <w:ilvl w:val="0"/>
          <w:numId w:val="0"/>
        </w:numPr>
        <w:tabs>
          <w:tab w:val="clear" w:pos="1134"/>
        </w:tabs>
        <w:spacing w:line="276" w:lineRule="auto"/>
        <w:ind w:firstLine="709"/>
      </w:pPr>
      <w:r w:rsidRPr="00F75F59">
        <w:t>Требования п</w:t>
      </w:r>
      <w:r w:rsidR="0041753E" w:rsidRPr="00F75F59">
        <w:t>ункт</w:t>
      </w:r>
      <w:r w:rsidRPr="00F75F59">
        <w:t>ов</w:t>
      </w:r>
      <w:r w:rsidR="0041753E" w:rsidRPr="00F75F59">
        <w:t xml:space="preserve"> 2,</w:t>
      </w:r>
      <w:r w:rsidR="00354849" w:rsidRPr="00F75F59">
        <w:t xml:space="preserve"> 3,</w:t>
      </w:r>
      <w:r w:rsidR="0041753E" w:rsidRPr="00F75F59">
        <w:t xml:space="preserve"> </w:t>
      </w:r>
      <w:r w:rsidR="00354849" w:rsidRPr="00F75F59">
        <w:t>5</w:t>
      </w:r>
      <w:r w:rsidR="0041753E" w:rsidRPr="00F75F59">
        <w:t xml:space="preserve">, </w:t>
      </w:r>
      <w:r w:rsidR="00354849" w:rsidRPr="00F75F59">
        <w:t>6</w:t>
      </w:r>
      <w:r w:rsidR="0041753E" w:rsidRPr="00F75F59">
        <w:t xml:space="preserve">, </w:t>
      </w:r>
      <w:r w:rsidR="00354849" w:rsidRPr="00F75F59">
        <w:t>7, 25</w:t>
      </w:r>
      <w:r w:rsidR="0041753E" w:rsidRPr="00F75F59">
        <w:t xml:space="preserve"> указанного перечня не распространяются на транспортировани</w:t>
      </w:r>
      <w:r w:rsidRPr="00F75F59">
        <w:t>е</w:t>
      </w:r>
      <w:r w:rsidR="0041753E" w:rsidRPr="00A25211">
        <w:t xml:space="preserve"> РВ, РИ и РАО между </w:t>
      </w:r>
      <w:r w:rsidR="00190953" w:rsidRPr="00A25211">
        <w:t>радиационными объектами</w:t>
      </w:r>
      <w:r w:rsidR="0041753E" w:rsidRPr="00A25211">
        <w:t xml:space="preserve"> одной и той же организации, а также </w:t>
      </w:r>
      <w:r w:rsidRPr="00A25211">
        <w:t>на транспортирование</w:t>
      </w:r>
      <w:r w:rsidR="0041753E" w:rsidRPr="00A25211">
        <w:t xml:space="preserve"> мобильных РИ к месту проведения работ (временного хранения) и обратно</w:t>
      </w:r>
      <w:r w:rsidRPr="00A25211">
        <w:t>.</w:t>
      </w:r>
    </w:p>
    <w:p w14:paraId="32A4DAE4" w14:textId="2E2C75D8" w:rsidR="005704B9" w:rsidRDefault="005704B9" w:rsidP="00C664E5">
      <w:pPr>
        <w:pStyle w:val="a"/>
        <w:tabs>
          <w:tab w:val="clear" w:pos="1134"/>
          <w:tab w:val="left" w:pos="1276"/>
        </w:tabs>
        <w:spacing w:line="276" w:lineRule="auto"/>
        <w:ind w:left="0" w:firstLine="709"/>
      </w:pPr>
      <w:r w:rsidRPr="00A25211">
        <w:t>Хранение РВ, РИ и РАО между их перемещениями</w:t>
      </w:r>
      <w:r w:rsidRPr="00A90747">
        <w:t xml:space="preserve"> в процессе транспортирования должно осуществляться либо при организации временного (транзитного) хранения транспортируемых РВ, РИ и РАО, либо на</w:t>
      </w:r>
      <w:r w:rsidR="00351B26" w:rsidRPr="00A90747">
        <w:t xml:space="preserve"> </w:t>
      </w:r>
      <w:r w:rsidR="00154C6F" w:rsidRPr="00A90747">
        <w:t xml:space="preserve">перевозочных </w:t>
      </w:r>
      <w:r w:rsidRPr="00A90747">
        <w:t xml:space="preserve">средствах, если время стоянки этих </w:t>
      </w:r>
      <w:r w:rsidR="00351B26" w:rsidRPr="00A90747">
        <w:t xml:space="preserve">перевозочных </w:t>
      </w:r>
      <w:r w:rsidRPr="00A90747">
        <w:t xml:space="preserve">средств не превышает </w:t>
      </w:r>
      <w:r w:rsidR="001C2DAE">
        <w:t>трех</w:t>
      </w:r>
      <w:r w:rsidRPr="00A90747">
        <w:t xml:space="preserve"> суток. При хранении РВ, РИ и РАО на </w:t>
      </w:r>
      <w:r w:rsidR="00351B26" w:rsidRPr="00A90747">
        <w:t xml:space="preserve">перевозочных </w:t>
      </w:r>
      <w:r w:rsidRPr="00A90747">
        <w:lastRenderedPageBreak/>
        <w:t xml:space="preserve">средствах должны выполняться требования к физической защите в соответствии с приложением </w:t>
      </w:r>
      <w:r w:rsidRPr="00A25211">
        <w:t>№ 5 к настоящим Правилам.</w:t>
      </w:r>
    </w:p>
    <w:p w14:paraId="7AB1A73F" w14:textId="77777777" w:rsidR="004B11F9" w:rsidRPr="00A25211" w:rsidRDefault="004B11F9" w:rsidP="004B11F9">
      <w:pPr>
        <w:pStyle w:val="a"/>
        <w:numPr>
          <w:ilvl w:val="0"/>
          <w:numId w:val="0"/>
        </w:numPr>
        <w:tabs>
          <w:tab w:val="clear" w:pos="1134"/>
          <w:tab w:val="left" w:pos="1276"/>
        </w:tabs>
        <w:spacing w:line="276" w:lineRule="auto"/>
        <w:ind w:left="709"/>
      </w:pPr>
    </w:p>
    <w:p w14:paraId="796E24C2" w14:textId="77777777" w:rsidR="00190A73" w:rsidRPr="00F75F59" w:rsidRDefault="001B1D1B" w:rsidP="00C664E5">
      <w:pPr>
        <w:pStyle w:val="a"/>
        <w:tabs>
          <w:tab w:val="clear" w:pos="1134"/>
          <w:tab w:val="left" w:pos="1276"/>
        </w:tabs>
        <w:spacing w:line="276" w:lineRule="auto"/>
        <w:ind w:left="0" w:firstLine="709"/>
      </w:pPr>
      <w:r w:rsidRPr="00A25211">
        <w:t xml:space="preserve">При транспортировании РВ, РИ и РАО между </w:t>
      </w:r>
      <w:r w:rsidR="00190953" w:rsidRPr="00A25211">
        <w:t>радиационными объектами</w:t>
      </w:r>
      <w:r w:rsidRPr="00A25211">
        <w:t xml:space="preserve"> одной и той же организации с выездом на пути общего пользования </w:t>
      </w:r>
      <w:r w:rsidR="00F37E34" w:rsidRPr="00A25211">
        <w:t xml:space="preserve">в данной </w:t>
      </w:r>
      <w:r w:rsidR="00F37E34" w:rsidRPr="00F75F59">
        <w:t xml:space="preserve">организации </w:t>
      </w:r>
      <w:r w:rsidR="00190A73" w:rsidRPr="00F75F59">
        <w:t xml:space="preserve">до начала транспортирования </w:t>
      </w:r>
      <w:r w:rsidRPr="00F75F59">
        <w:t xml:space="preserve">должно </w:t>
      </w:r>
      <w:r w:rsidR="00DE4A55" w:rsidRPr="00F75F59">
        <w:t>быть осуществлено</w:t>
      </w:r>
      <w:r w:rsidR="00190A73" w:rsidRPr="00F75F59">
        <w:t>:</w:t>
      </w:r>
    </w:p>
    <w:p w14:paraId="11850EB4" w14:textId="77777777" w:rsidR="00190A73" w:rsidRPr="00775606" w:rsidRDefault="00DE4A55" w:rsidP="00190A73">
      <w:pPr>
        <w:pStyle w:val="a"/>
        <w:numPr>
          <w:ilvl w:val="0"/>
          <w:numId w:val="0"/>
        </w:numPr>
        <w:tabs>
          <w:tab w:val="clear" w:pos="1134"/>
        </w:tabs>
        <w:spacing w:line="276" w:lineRule="auto"/>
        <w:ind w:firstLine="709"/>
      </w:pPr>
      <w:r w:rsidRPr="00775606">
        <w:t xml:space="preserve">письменное уведомление соответствующего </w:t>
      </w:r>
      <w:r w:rsidR="00F37E34" w:rsidRPr="00775606">
        <w:t xml:space="preserve">структурного </w:t>
      </w:r>
      <w:r w:rsidRPr="00775606">
        <w:t xml:space="preserve">подразделения, которое принимает груз, </w:t>
      </w:r>
      <w:r w:rsidR="00190A73" w:rsidRPr="00775606">
        <w:t>о дате планируемой отправки груза и о планируемом сроке его доставки;</w:t>
      </w:r>
    </w:p>
    <w:p w14:paraId="3891DC58" w14:textId="77777777" w:rsidR="001B1D1B" w:rsidRPr="00775606" w:rsidRDefault="00190A73" w:rsidP="00190A73">
      <w:pPr>
        <w:pStyle w:val="a"/>
        <w:numPr>
          <w:ilvl w:val="0"/>
          <w:numId w:val="0"/>
        </w:numPr>
        <w:tabs>
          <w:tab w:val="clear" w:pos="1134"/>
        </w:tabs>
        <w:spacing w:line="276" w:lineRule="auto"/>
        <w:ind w:firstLine="709"/>
      </w:pPr>
      <w:r w:rsidRPr="00775606">
        <w:t>получение письменного подтверждения от соответствующего структурного подразделения, которое принимает груз, о готовности принять груз в указанные сроки.</w:t>
      </w:r>
    </w:p>
    <w:p w14:paraId="4EBEE459" w14:textId="77777777" w:rsidR="00DD02F2" w:rsidRDefault="00DD02F2" w:rsidP="00C664E5">
      <w:pPr>
        <w:pStyle w:val="a"/>
        <w:numPr>
          <w:ilvl w:val="0"/>
          <w:numId w:val="0"/>
        </w:numPr>
        <w:tabs>
          <w:tab w:val="clear" w:pos="1134"/>
        </w:tabs>
        <w:spacing w:line="276" w:lineRule="auto"/>
        <w:ind w:firstLine="709"/>
      </w:pPr>
      <w:r w:rsidRPr="00775606">
        <w:t>Письменн</w:t>
      </w:r>
      <w:r w:rsidR="00190A73" w:rsidRPr="00775606">
        <w:t>ые</w:t>
      </w:r>
      <w:r w:rsidRPr="00775606">
        <w:t xml:space="preserve"> уведомление</w:t>
      </w:r>
      <w:r w:rsidR="00190A73" w:rsidRPr="00775606">
        <w:t xml:space="preserve"> и подтверждение</w:t>
      </w:r>
      <w:r w:rsidRPr="00775606">
        <w:t xml:space="preserve"> </w:t>
      </w:r>
      <w:r w:rsidR="00190A73" w:rsidRPr="00775606">
        <w:t xml:space="preserve">от </w:t>
      </w:r>
      <w:r w:rsidRPr="00775606">
        <w:t xml:space="preserve">соответствующего </w:t>
      </w:r>
      <w:r w:rsidR="00F37E34" w:rsidRPr="00775606">
        <w:t xml:space="preserve">структурного </w:t>
      </w:r>
      <w:r w:rsidRPr="00775606">
        <w:t>подразделения, которое принимает груз, должн</w:t>
      </w:r>
      <w:r w:rsidR="00190A73" w:rsidRPr="00775606">
        <w:t>ы</w:t>
      </w:r>
      <w:r w:rsidRPr="00775606">
        <w:t xml:space="preserve"> храниться в организации</w:t>
      </w:r>
      <w:r w:rsidR="00587536" w:rsidRPr="00775606">
        <w:t xml:space="preserve"> </w:t>
      </w:r>
      <w:r w:rsidRPr="00775606">
        <w:t xml:space="preserve">не менее </w:t>
      </w:r>
      <w:r w:rsidR="001C2DAE" w:rsidRPr="00775606">
        <w:t xml:space="preserve">пяти </w:t>
      </w:r>
      <w:r w:rsidRPr="00775606">
        <w:t xml:space="preserve">лет </w:t>
      </w:r>
      <w:r w:rsidR="00A54D27" w:rsidRPr="00775606">
        <w:t>с даты разгрузки и приемки груза в конечном пункте назначения</w:t>
      </w:r>
      <w:r w:rsidRPr="00775606">
        <w:t>.</w:t>
      </w:r>
    </w:p>
    <w:p w14:paraId="0C4B1602" w14:textId="77777777" w:rsidR="00DE4A55" w:rsidRPr="00A25211" w:rsidRDefault="00DE4A55" w:rsidP="00C664E5">
      <w:pPr>
        <w:pStyle w:val="a"/>
        <w:tabs>
          <w:tab w:val="clear" w:pos="1134"/>
          <w:tab w:val="left" w:pos="1276"/>
        </w:tabs>
        <w:spacing w:line="276" w:lineRule="auto"/>
        <w:ind w:left="0" w:firstLine="709"/>
      </w:pPr>
      <w:r w:rsidRPr="00A25211">
        <w:t>Сведения о факт</w:t>
      </w:r>
      <w:r w:rsidR="00DD02F2" w:rsidRPr="00A25211">
        <w:t>е</w:t>
      </w:r>
      <w:r w:rsidRPr="00A25211">
        <w:t xml:space="preserve"> транспортирования РВ, РИ и РАО между </w:t>
      </w:r>
      <w:r w:rsidR="00190953" w:rsidRPr="00A25211">
        <w:t>радиационными объектами</w:t>
      </w:r>
      <w:r w:rsidRPr="00A25211">
        <w:t xml:space="preserve"> одной и той же организации</w:t>
      </w:r>
      <w:r w:rsidR="00587536" w:rsidRPr="00A25211">
        <w:t xml:space="preserve"> </w:t>
      </w:r>
      <w:r w:rsidRPr="00A25211">
        <w:t xml:space="preserve">с выездом на пути общего пользования должны документироваться и храниться </w:t>
      </w:r>
      <w:r w:rsidR="00933CD8" w:rsidRPr="00A25211">
        <w:t>в организации</w:t>
      </w:r>
      <w:r w:rsidR="00DC71E6">
        <w:t xml:space="preserve"> </w:t>
      </w:r>
      <w:r w:rsidRPr="00A25211">
        <w:t xml:space="preserve">не менее </w:t>
      </w:r>
      <w:r w:rsidR="001C2DAE">
        <w:t>пяти</w:t>
      </w:r>
      <w:r w:rsidRPr="00A25211">
        <w:t xml:space="preserve"> лет</w:t>
      </w:r>
      <w:r w:rsidR="00DD02F2" w:rsidRPr="00A25211">
        <w:t xml:space="preserve"> </w:t>
      </w:r>
      <w:r w:rsidR="00A54D27">
        <w:t>с даты разгрузки и приемки груза в конечном пункте назначения</w:t>
      </w:r>
      <w:r w:rsidR="00DD02F2" w:rsidRPr="00A25211">
        <w:t>.</w:t>
      </w:r>
    </w:p>
    <w:p w14:paraId="3797FEE1" w14:textId="77777777" w:rsidR="001B1D1B" w:rsidRPr="00A25211" w:rsidRDefault="00933CD8" w:rsidP="00C664E5">
      <w:pPr>
        <w:pStyle w:val="a"/>
        <w:tabs>
          <w:tab w:val="clear" w:pos="1134"/>
          <w:tab w:val="left" w:pos="1276"/>
        </w:tabs>
        <w:spacing w:line="276" w:lineRule="auto"/>
        <w:ind w:left="0" w:firstLine="709"/>
      </w:pPr>
      <w:r w:rsidRPr="00A25211">
        <w:t xml:space="preserve">Сведения о факте транспортирования мобильного РИ </w:t>
      </w:r>
      <w:r w:rsidR="001B1D1B" w:rsidRPr="00A25211">
        <w:t>к месту проведения работ (временного хранения) и обратно с выездом на пути общего пользования</w:t>
      </w:r>
      <w:r w:rsidRPr="00A25211">
        <w:t xml:space="preserve"> должны документироваться и храниться в организации, которая эксплуатирует мобильные РИ, не менее </w:t>
      </w:r>
      <w:r w:rsidR="001C2DAE">
        <w:t>пяти</w:t>
      </w:r>
      <w:r w:rsidRPr="00A25211">
        <w:t xml:space="preserve"> лет </w:t>
      </w:r>
      <w:r w:rsidR="00A54D27">
        <w:t>с даты приемки мобильного РИ в конечном пункте назначения</w:t>
      </w:r>
      <w:r w:rsidRPr="00A25211">
        <w:t>.</w:t>
      </w:r>
    </w:p>
    <w:p w14:paraId="5D19C166" w14:textId="0C6A1C8B" w:rsidR="00976C3A" w:rsidRDefault="004F131C" w:rsidP="00C664E5">
      <w:pPr>
        <w:pStyle w:val="a"/>
        <w:tabs>
          <w:tab w:val="clear" w:pos="1134"/>
          <w:tab w:val="left" w:pos="1276"/>
        </w:tabs>
        <w:spacing w:line="276" w:lineRule="auto"/>
        <w:ind w:left="0" w:firstLine="709"/>
      </w:pPr>
      <w:r w:rsidRPr="00A25211">
        <w:t>В случае выезда на пути общего пользования п</w:t>
      </w:r>
      <w:r w:rsidR="00976C3A" w:rsidRPr="00A25211">
        <w:t xml:space="preserve">ри транспортировании </w:t>
      </w:r>
      <w:r w:rsidRPr="00A25211">
        <w:t xml:space="preserve">РВ, РИ и РАО </w:t>
      </w:r>
      <w:r w:rsidR="00976C3A" w:rsidRPr="00A25211">
        <w:t xml:space="preserve">между </w:t>
      </w:r>
      <w:r w:rsidR="00190953" w:rsidRPr="00A25211">
        <w:t xml:space="preserve">радиационными объектами </w:t>
      </w:r>
      <w:r w:rsidR="00976C3A" w:rsidRPr="00A25211">
        <w:t xml:space="preserve">одной и той же организации, а также </w:t>
      </w:r>
      <w:r w:rsidR="00C16B28" w:rsidRPr="00A25211">
        <w:t xml:space="preserve">при </w:t>
      </w:r>
      <w:r w:rsidR="00976C3A" w:rsidRPr="00A25211">
        <w:t>транспортировании мобильного РИ к месту проведения работ (временного хранения) и обратно, сопровождающие лица по прибытию груза в место назначения</w:t>
      </w:r>
      <w:r w:rsidR="00C16B28" w:rsidRPr="00A25211">
        <w:t xml:space="preserve"> (место проведения работ</w:t>
      </w:r>
      <w:r w:rsidRPr="00A25211">
        <w:t>,</w:t>
      </w:r>
      <w:r w:rsidR="00C16B28" w:rsidRPr="00A25211">
        <w:t xml:space="preserve"> временного хранения)</w:t>
      </w:r>
      <w:r w:rsidR="00976C3A" w:rsidRPr="00A25211">
        <w:t xml:space="preserve"> должны проверить </w:t>
      </w:r>
      <w:r w:rsidR="00C16B28" w:rsidRPr="00A25211">
        <w:t>целостность замков и пломбировочных устройств</w:t>
      </w:r>
      <w:r w:rsidR="00976C3A" w:rsidRPr="00A25211">
        <w:t>, установленных на грузе.</w:t>
      </w:r>
    </w:p>
    <w:p w14:paraId="5DD5AF53" w14:textId="69B3F125" w:rsidR="004B11F9" w:rsidRDefault="004B11F9" w:rsidP="004B11F9">
      <w:pPr>
        <w:pStyle w:val="a"/>
        <w:numPr>
          <w:ilvl w:val="0"/>
          <w:numId w:val="0"/>
        </w:numPr>
        <w:tabs>
          <w:tab w:val="clear" w:pos="1134"/>
          <w:tab w:val="left" w:pos="1276"/>
        </w:tabs>
        <w:spacing w:line="276" w:lineRule="auto"/>
        <w:ind w:left="709"/>
      </w:pPr>
    </w:p>
    <w:p w14:paraId="37370B28" w14:textId="55B3DAE4" w:rsidR="004B11F9" w:rsidRDefault="004B11F9" w:rsidP="004B11F9">
      <w:pPr>
        <w:pStyle w:val="a"/>
        <w:numPr>
          <w:ilvl w:val="0"/>
          <w:numId w:val="0"/>
        </w:numPr>
        <w:tabs>
          <w:tab w:val="clear" w:pos="1134"/>
          <w:tab w:val="left" w:pos="1276"/>
        </w:tabs>
        <w:spacing w:line="276" w:lineRule="auto"/>
        <w:ind w:left="709"/>
      </w:pPr>
    </w:p>
    <w:p w14:paraId="6FE1431A" w14:textId="2FD83A53" w:rsidR="004B11F9" w:rsidRDefault="004B11F9" w:rsidP="004B11F9">
      <w:pPr>
        <w:pStyle w:val="a"/>
        <w:numPr>
          <w:ilvl w:val="0"/>
          <w:numId w:val="0"/>
        </w:numPr>
        <w:tabs>
          <w:tab w:val="clear" w:pos="1134"/>
          <w:tab w:val="left" w:pos="1276"/>
        </w:tabs>
        <w:spacing w:line="276" w:lineRule="auto"/>
        <w:ind w:left="709"/>
      </w:pPr>
    </w:p>
    <w:p w14:paraId="154261FD" w14:textId="2EB5E69A" w:rsidR="004B11F9" w:rsidRDefault="004B11F9" w:rsidP="004B11F9">
      <w:pPr>
        <w:pStyle w:val="a"/>
        <w:numPr>
          <w:ilvl w:val="0"/>
          <w:numId w:val="0"/>
        </w:numPr>
        <w:tabs>
          <w:tab w:val="clear" w:pos="1134"/>
          <w:tab w:val="left" w:pos="1276"/>
        </w:tabs>
        <w:spacing w:line="276" w:lineRule="auto"/>
        <w:ind w:left="709"/>
      </w:pPr>
    </w:p>
    <w:p w14:paraId="135C648F" w14:textId="5A8A87C8" w:rsidR="004B11F9" w:rsidRDefault="004B11F9" w:rsidP="004B11F9">
      <w:pPr>
        <w:pStyle w:val="a"/>
        <w:numPr>
          <w:ilvl w:val="0"/>
          <w:numId w:val="0"/>
        </w:numPr>
        <w:tabs>
          <w:tab w:val="clear" w:pos="1134"/>
          <w:tab w:val="left" w:pos="1276"/>
        </w:tabs>
        <w:spacing w:line="276" w:lineRule="auto"/>
        <w:ind w:left="709"/>
      </w:pPr>
    </w:p>
    <w:p w14:paraId="0F87E897" w14:textId="77777777" w:rsidR="004B11F9" w:rsidRPr="00A25211" w:rsidRDefault="004B11F9" w:rsidP="004B11F9">
      <w:pPr>
        <w:pStyle w:val="a"/>
        <w:numPr>
          <w:ilvl w:val="0"/>
          <w:numId w:val="0"/>
        </w:numPr>
        <w:tabs>
          <w:tab w:val="clear" w:pos="1134"/>
          <w:tab w:val="left" w:pos="1276"/>
        </w:tabs>
        <w:spacing w:line="276" w:lineRule="auto"/>
        <w:ind w:left="709"/>
      </w:pPr>
    </w:p>
    <w:p w14:paraId="401D40B8" w14:textId="77777777" w:rsidR="00AE5DB2" w:rsidRPr="00EE5FAF" w:rsidRDefault="00343581" w:rsidP="00C664E5">
      <w:pPr>
        <w:pStyle w:val="a7"/>
        <w:spacing w:line="276" w:lineRule="auto"/>
        <w:ind w:firstLine="709"/>
      </w:pPr>
      <w:r w:rsidRPr="00EE5FAF">
        <w:rPr>
          <w:lang w:val="en-US"/>
        </w:rPr>
        <w:t>IV</w:t>
      </w:r>
      <w:r w:rsidR="00510E3A" w:rsidRPr="00EE5FAF">
        <w:t>.</w:t>
      </w:r>
      <w:r w:rsidR="00AE5DB2" w:rsidRPr="00EE5FAF">
        <w:t xml:space="preserve"> Уведомление о несанкционированных действиях</w:t>
      </w:r>
    </w:p>
    <w:p w14:paraId="3D48A471" w14:textId="77777777" w:rsidR="00D73FE8" w:rsidRPr="00EE5FAF" w:rsidRDefault="00D73FE8" w:rsidP="00C664E5">
      <w:pPr>
        <w:pStyle w:val="a"/>
        <w:tabs>
          <w:tab w:val="clear" w:pos="1134"/>
          <w:tab w:val="left" w:pos="1276"/>
        </w:tabs>
        <w:spacing w:line="276" w:lineRule="auto"/>
        <w:ind w:left="0" w:firstLine="709"/>
      </w:pPr>
      <w:r w:rsidRPr="00EE5FAF">
        <w:t>Пр</w:t>
      </w:r>
      <w:r w:rsidR="00AE5DB2" w:rsidRPr="00EE5FAF">
        <w:t xml:space="preserve">и выявлении нарушения, связанного с несанкционированными действиями </w:t>
      </w:r>
      <w:r w:rsidR="00F145FC">
        <w:t>с</w:t>
      </w:r>
      <w:r w:rsidR="00AE5DB2" w:rsidRPr="00EE5FAF">
        <w:t xml:space="preserve"> РВ, РИ и РАО, организация, ответственная за физическую защиту</w:t>
      </w:r>
      <w:r w:rsidR="00406859" w:rsidRPr="00EE5FAF">
        <w:t>, по каналу любого вида связи</w:t>
      </w:r>
      <w:r w:rsidR="00251EE0" w:rsidRPr="00EE5FAF">
        <w:t>, определенного в плане физической защиты</w:t>
      </w:r>
      <w:r w:rsidR="004576C7" w:rsidRPr="00EE5FAF">
        <w:t xml:space="preserve"> РВ, РИ и РАО при их транспортировании</w:t>
      </w:r>
      <w:r w:rsidR="00F93737" w:rsidRPr="00EE5FAF">
        <w:t>, должна</w:t>
      </w:r>
      <w:r w:rsidR="008B5202" w:rsidRPr="00EE5FAF">
        <w:t xml:space="preserve"> направить первичное уведомление:</w:t>
      </w:r>
    </w:p>
    <w:p w14:paraId="26D95579" w14:textId="77777777" w:rsidR="00D73FE8" w:rsidRPr="00EE5FAF" w:rsidRDefault="00F93737" w:rsidP="00C664E5">
      <w:pPr>
        <w:pStyle w:val="a"/>
        <w:numPr>
          <w:ilvl w:val="0"/>
          <w:numId w:val="0"/>
        </w:numPr>
        <w:tabs>
          <w:tab w:val="clear" w:pos="1134"/>
        </w:tabs>
        <w:spacing w:line="276" w:lineRule="auto"/>
        <w:ind w:firstLine="709"/>
      </w:pPr>
      <w:r w:rsidRPr="00EE5FAF">
        <w:t>1)</w:t>
      </w:r>
      <w:r w:rsidRPr="00EE5FAF">
        <w:rPr>
          <w:lang w:val="en-US"/>
        </w:rPr>
        <w:t> </w:t>
      </w:r>
      <w:r w:rsidR="008B5202" w:rsidRPr="00EE5FAF">
        <w:t>незамедлительно</w:t>
      </w:r>
      <w:r w:rsidRPr="00EE5FAF">
        <w:t>:</w:t>
      </w:r>
    </w:p>
    <w:p w14:paraId="7AB0D54D" w14:textId="77777777" w:rsidR="00F93737" w:rsidRPr="008E4698" w:rsidRDefault="00F93737" w:rsidP="00C664E5">
      <w:pPr>
        <w:pStyle w:val="a"/>
        <w:numPr>
          <w:ilvl w:val="0"/>
          <w:numId w:val="0"/>
        </w:numPr>
        <w:tabs>
          <w:tab w:val="clear" w:pos="1134"/>
        </w:tabs>
        <w:spacing w:line="276" w:lineRule="auto"/>
        <w:ind w:firstLine="709"/>
      </w:pPr>
      <w:r w:rsidRPr="00EE5FAF">
        <w:t>территориальному органу внутренних</w:t>
      </w:r>
      <w:r w:rsidRPr="00D3202C">
        <w:t xml:space="preserve"> дел;</w:t>
      </w:r>
    </w:p>
    <w:p w14:paraId="6CF3DCB6" w14:textId="77777777" w:rsidR="00F93737" w:rsidRDefault="00F93737" w:rsidP="00C664E5">
      <w:pPr>
        <w:pStyle w:val="a"/>
        <w:numPr>
          <w:ilvl w:val="0"/>
          <w:numId w:val="0"/>
        </w:numPr>
        <w:tabs>
          <w:tab w:val="clear" w:pos="1134"/>
        </w:tabs>
        <w:spacing w:line="276" w:lineRule="auto"/>
        <w:ind w:firstLine="709"/>
      </w:pPr>
      <w:r w:rsidRPr="008E4698">
        <w:t>территориальному органу безопасности;</w:t>
      </w:r>
    </w:p>
    <w:p w14:paraId="62672821" w14:textId="77777777" w:rsidR="00344B6C" w:rsidRDefault="00F93737" w:rsidP="00C664E5">
      <w:pPr>
        <w:pStyle w:val="a"/>
        <w:numPr>
          <w:ilvl w:val="0"/>
          <w:numId w:val="0"/>
        </w:numPr>
        <w:tabs>
          <w:tab w:val="clear" w:pos="1134"/>
        </w:tabs>
        <w:spacing w:line="276" w:lineRule="auto"/>
        <w:ind w:firstLine="709"/>
      </w:pPr>
      <w:r w:rsidRPr="008E4698">
        <w:t xml:space="preserve">территориальному органу войск национальной гвардии Российской Федерации (в случаях привлечения </w:t>
      </w:r>
      <w:r w:rsidRPr="00DA53E4">
        <w:t>караулов</w:t>
      </w:r>
      <w:r w:rsidR="001D58B3" w:rsidRPr="00DA53E4">
        <w:t xml:space="preserve"> (нарядов)</w:t>
      </w:r>
      <w:r w:rsidRPr="00DA53E4">
        <w:rPr>
          <w:color w:val="FF0000"/>
        </w:rPr>
        <w:t xml:space="preserve"> </w:t>
      </w:r>
      <w:r w:rsidRPr="00DA53E4">
        <w:t>войск</w:t>
      </w:r>
      <w:r w:rsidRPr="008E4698">
        <w:t xml:space="preserve"> национальной гвардии Российской Федерации в качестве сил охраны к операциям и условиям, которые связаны с перемещением РВ, РИ и РАО);</w:t>
      </w:r>
    </w:p>
    <w:p w14:paraId="2A7B5720" w14:textId="49C90E8A" w:rsidR="00F93737" w:rsidRPr="00AE7617" w:rsidRDefault="00AE7617" w:rsidP="00C664E5">
      <w:pPr>
        <w:pStyle w:val="a"/>
        <w:numPr>
          <w:ilvl w:val="0"/>
          <w:numId w:val="0"/>
        </w:numPr>
        <w:tabs>
          <w:tab w:val="clear" w:pos="1134"/>
        </w:tabs>
        <w:spacing w:line="276" w:lineRule="auto"/>
        <w:ind w:firstLine="709"/>
      </w:pPr>
      <w:r>
        <w:t xml:space="preserve">руководителю подразделения </w:t>
      </w:r>
      <w:r w:rsidR="00344B6C" w:rsidRPr="00AE7617">
        <w:t>ведомственны</w:t>
      </w:r>
      <w:r>
        <w:t>х</w:t>
      </w:r>
      <w:r w:rsidR="00344B6C" w:rsidRPr="00AE7617">
        <w:t xml:space="preserve"> </w:t>
      </w:r>
      <w:r w:rsidR="001D58B3" w:rsidRPr="00AE7617">
        <w:t>сил охраны</w:t>
      </w:r>
      <w:r w:rsidR="00344B6C" w:rsidRPr="00AE7617">
        <w:t xml:space="preserve"> </w:t>
      </w:r>
      <w:r w:rsidRPr="00AE7617">
        <w:t xml:space="preserve">(в случае привлечения </w:t>
      </w:r>
      <w:r>
        <w:t xml:space="preserve">подразделения </w:t>
      </w:r>
      <w:r w:rsidRPr="00AE7617">
        <w:t>ведомственны</w:t>
      </w:r>
      <w:r>
        <w:t>х</w:t>
      </w:r>
      <w:r w:rsidRPr="00AE7617">
        <w:t xml:space="preserve"> сил охраны к операциям и условиям, которые связаны </w:t>
      </w:r>
      <w:r w:rsidRPr="00D3202C">
        <w:t>с перемещением РВ, РИ и РАО)</w:t>
      </w:r>
      <w:r>
        <w:t>.</w:t>
      </w:r>
    </w:p>
    <w:p w14:paraId="58CA37FF" w14:textId="77777777" w:rsidR="00F93737" w:rsidRPr="008E4698" w:rsidRDefault="00F93737" w:rsidP="00C664E5">
      <w:pPr>
        <w:pStyle w:val="a"/>
        <w:numPr>
          <w:ilvl w:val="0"/>
          <w:numId w:val="0"/>
        </w:numPr>
        <w:tabs>
          <w:tab w:val="clear" w:pos="1134"/>
        </w:tabs>
        <w:spacing w:line="276" w:lineRule="auto"/>
        <w:ind w:firstLine="709"/>
      </w:pPr>
      <w:r w:rsidRPr="008E4698">
        <w:t>2)</w:t>
      </w:r>
      <w:r w:rsidRPr="00AE7617">
        <w:t> </w:t>
      </w:r>
      <w:r w:rsidR="008B5202" w:rsidRPr="008E4698">
        <w:t>в течение часа с момента выявления случившегося</w:t>
      </w:r>
      <w:r w:rsidR="00A174A9" w:rsidRPr="008E4698">
        <w:t xml:space="preserve"> нарушения</w:t>
      </w:r>
      <w:r w:rsidR="008B5202" w:rsidRPr="008E4698">
        <w:t>:</w:t>
      </w:r>
    </w:p>
    <w:p w14:paraId="60D31584" w14:textId="77777777" w:rsidR="00796992" w:rsidRPr="008E4698" w:rsidRDefault="00F93737" w:rsidP="00C664E5">
      <w:pPr>
        <w:pStyle w:val="a"/>
        <w:numPr>
          <w:ilvl w:val="0"/>
          <w:numId w:val="0"/>
        </w:numPr>
        <w:tabs>
          <w:tab w:val="clear" w:pos="1134"/>
        </w:tabs>
        <w:spacing w:line="276" w:lineRule="auto"/>
        <w:ind w:firstLine="709"/>
      </w:pPr>
      <w:r w:rsidRPr="008E4698">
        <w:t>оперативному дежурному</w:t>
      </w:r>
      <w:r w:rsidR="00796992" w:rsidRPr="008E4698">
        <w:t xml:space="preserve"> Федеральной службы по экологическому, технологическому и атомному надзору;</w:t>
      </w:r>
    </w:p>
    <w:p w14:paraId="1CED47AA" w14:textId="77777777" w:rsidR="00F93737" w:rsidRPr="008E4698" w:rsidRDefault="00F93737" w:rsidP="00C664E5">
      <w:pPr>
        <w:pStyle w:val="a"/>
        <w:numPr>
          <w:ilvl w:val="0"/>
          <w:numId w:val="0"/>
        </w:numPr>
        <w:tabs>
          <w:tab w:val="clear" w:pos="1134"/>
        </w:tabs>
        <w:spacing w:line="276" w:lineRule="auto"/>
        <w:ind w:firstLine="709"/>
      </w:pPr>
      <w:r w:rsidRPr="008E4698">
        <w:t>межрегионально</w:t>
      </w:r>
      <w:r w:rsidR="00796992" w:rsidRPr="008E4698">
        <w:t>му</w:t>
      </w:r>
      <w:r w:rsidRPr="008E4698">
        <w:t xml:space="preserve"> территориально</w:t>
      </w:r>
      <w:r w:rsidR="00931325" w:rsidRPr="008E4698">
        <w:t>му</w:t>
      </w:r>
      <w:r w:rsidRPr="008E4698">
        <w:t xml:space="preserve"> управлени</w:t>
      </w:r>
      <w:r w:rsidR="00931325" w:rsidRPr="008E4698">
        <w:t>ю</w:t>
      </w:r>
      <w:r w:rsidRPr="008E4698">
        <w:t xml:space="preserve"> по надзору за ядерной и радиационной безопасностью Федеральной службы по экологическому, технологическому и атомному надзору</w:t>
      </w:r>
      <w:r w:rsidR="00931325" w:rsidRPr="008E4698">
        <w:t>,</w:t>
      </w:r>
      <w:r w:rsidR="00796992" w:rsidRPr="008E4698">
        <w:t xml:space="preserve"> котор</w:t>
      </w:r>
      <w:r w:rsidR="00931325" w:rsidRPr="008E4698">
        <w:t>ое</w:t>
      </w:r>
      <w:r w:rsidR="00796992" w:rsidRPr="008E4698">
        <w:t xml:space="preserve"> непосредственно осуществляет надзор за организацией</w:t>
      </w:r>
      <w:r w:rsidR="00931325" w:rsidRPr="008E4698">
        <w:t>, ответственной за физическую защиту</w:t>
      </w:r>
      <w:r w:rsidR="003F771D">
        <w:t>.</w:t>
      </w:r>
    </w:p>
    <w:p w14:paraId="55E30F03" w14:textId="77777777" w:rsidR="00AE5DB2" w:rsidRPr="00D3202C" w:rsidRDefault="00AE5DB2" w:rsidP="00C664E5">
      <w:pPr>
        <w:pStyle w:val="a"/>
        <w:tabs>
          <w:tab w:val="clear" w:pos="1134"/>
          <w:tab w:val="left" w:pos="1276"/>
        </w:tabs>
        <w:spacing w:line="276" w:lineRule="auto"/>
        <w:ind w:left="0" w:firstLine="709"/>
      </w:pPr>
      <w:r w:rsidRPr="00A90747">
        <w:t xml:space="preserve">В течение 24 часов после выявления нарушения </w:t>
      </w:r>
      <w:r w:rsidRPr="00D3202C">
        <w:t xml:space="preserve">по тем же адресам, куда было передано </w:t>
      </w:r>
      <w:r w:rsidR="000C4E0B" w:rsidRPr="00D3202C">
        <w:t>первичное уведомление</w:t>
      </w:r>
      <w:r w:rsidR="00EE5FAF">
        <w:t>, долж</w:t>
      </w:r>
      <w:r w:rsidRPr="00D3202C">
        <w:t>н</w:t>
      </w:r>
      <w:r w:rsidR="00EE5FAF">
        <w:t>о</w:t>
      </w:r>
      <w:r w:rsidRPr="00D3202C">
        <w:t xml:space="preserve"> быть представлен</w:t>
      </w:r>
      <w:r w:rsidR="00EE5FAF">
        <w:t>о</w:t>
      </w:r>
      <w:r w:rsidRPr="00D3202C">
        <w:t xml:space="preserve"> подписанн</w:t>
      </w:r>
      <w:r w:rsidR="00EE5FAF">
        <w:t>ое</w:t>
      </w:r>
      <w:r w:rsidRPr="00D3202C">
        <w:t xml:space="preserve"> руководителем организации, ответственной за физическую защиту, уведомление, содержащ</w:t>
      </w:r>
      <w:r w:rsidR="00EE5FAF">
        <w:t xml:space="preserve">ее </w:t>
      </w:r>
      <w:r w:rsidRPr="00D3202C">
        <w:t>следующие сведения:</w:t>
      </w:r>
    </w:p>
    <w:p w14:paraId="02C3C028" w14:textId="77777777" w:rsidR="00406859" w:rsidRPr="00A90747" w:rsidRDefault="00406859" w:rsidP="00C664E5">
      <w:pPr>
        <w:pStyle w:val="a4"/>
        <w:spacing w:line="276" w:lineRule="auto"/>
      </w:pPr>
      <w:r w:rsidRPr="00D3202C">
        <w:t>наименования участвующих в транспортировании организаций (грузоотправителя, грузополучателя, перевозчика);</w:t>
      </w:r>
    </w:p>
    <w:p w14:paraId="2AAF7EBF" w14:textId="77777777" w:rsidR="00406859" w:rsidRPr="00A90747" w:rsidRDefault="00406859" w:rsidP="00C664E5">
      <w:pPr>
        <w:pStyle w:val="a4"/>
        <w:spacing w:line="276" w:lineRule="auto"/>
      </w:pPr>
      <w:r w:rsidRPr="00A90747">
        <w:t>лицо, обнаружившее происшествие или нарушение;</w:t>
      </w:r>
    </w:p>
    <w:p w14:paraId="299E326B" w14:textId="77777777" w:rsidR="00406859" w:rsidRPr="00A90747" w:rsidRDefault="00406859" w:rsidP="00C664E5">
      <w:pPr>
        <w:pStyle w:val="a4"/>
        <w:spacing w:line="276" w:lineRule="auto"/>
      </w:pPr>
      <w:r w:rsidRPr="00A90747">
        <w:t>дату и время выявленного происшествия или нарушения;</w:t>
      </w:r>
    </w:p>
    <w:p w14:paraId="3500F2DC" w14:textId="77777777" w:rsidR="00AE5DB2" w:rsidRPr="00A90747" w:rsidRDefault="00AE5DB2" w:rsidP="00C664E5">
      <w:pPr>
        <w:pStyle w:val="a4"/>
        <w:spacing w:line="276" w:lineRule="auto"/>
      </w:pPr>
      <w:r w:rsidRPr="00A90747">
        <w:t xml:space="preserve">местоположение </w:t>
      </w:r>
      <w:r w:rsidRPr="00EE5FAF">
        <w:t>происшествия или обнаружения нарушения и описание обстоятельств, связанных с хищением РВ, РИ и РАО или совершения диверсии, попыток совершения таких</w:t>
      </w:r>
      <w:r w:rsidRPr="00A90747">
        <w:t xml:space="preserve"> действий;</w:t>
      </w:r>
    </w:p>
    <w:p w14:paraId="0071C069" w14:textId="77777777" w:rsidR="00AE5DB2" w:rsidRPr="00A90747" w:rsidRDefault="00AE5DB2" w:rsidP="00C664E5">
      <w:pPr>
        <w:pStyle w:val="a4"/>
        <w:spacing w:line="276" w:lineRule="auto"/>
      </w:pPr>
      <w:r w:rsidRPr="00A90747">
        <w:t xml:space="preserve">вид, категории, количественные характеристики РВ, РИ и РАО, в </w:t>
      </w:r>
      <w:r w:rsidRPr="00A90747">
        <w:lastRenderedPageBreak/>
        <w:t>отношении которых были осуществлены несанкционированные действия, а также вид пропавшего либо обнаруженного РВ, РИ и РАО;</w:t>
      </w:r>
    </w:p>
    <w:p w14:paraId="26EF317F" w14:textId="77777777" w:rsidR="00D92C70" w:rsidRPr="00A90747" w:rsidRDefault="00AE5DB2" w:rsidP="00C664E5">
      <w:pPr>
        <w:pStyle w:val="a4"/>
        <w:spacing w:line="276" w:lineRule="auto"/>
      </w:pPr>
      <w:r w:rsidRPr="00A90747">
        <w:t>принятые меры, их результат и план дальнейших действий для решения возникших проблем.</w:t>
      </w:r>
    </w:p>
    <w:p w14:paraId="414A9534" w14:textId="77777777" w:rsidR="00071024" w:rsidRDefault="00071024" w:rsidP="00C664E5">
      <w:pPr>
        <w:pStyle w:val="a"/>
        <w:spacing w:line="276" w:lineRule="auto"/>
        <w:ind w:left="0" w:firstLine="709"/>
      </w:pPr>
      <w:r w:rsidRPr="008E4698">
        <w:t xml:space="preserve">Дополнительная информация, включая новые факты, ставшие известными после направления </w:t>
      </w:r>
      <w:r w:rsidR="00931325" w:rsidRPr="008E4698">
        <w:t>первичного уведомления</w:t>
      </w:r>
      <w:r w:rsidRPr="008E4698">
        <w:t xml:space="preserve"> и </w:t>
      </w:r>
      <w:r w:rsidR="00EE5FAF">
        <w:t xml:space="preserve">последующего </w:t>
      </w:r>
      <w:r w:rsidR="007C3E9E" w:rsidRPr="008E4698">
        <w:t xml:space="preserve">представления </w:t>
      </w:r>
      <w:r w:rsidR="00EE5FAF">
        <w:t>уведомления</w:t>
      </w:r>
      <w:r w:rsidR="007C3E9E" w:rsidRPr="008E4698">
        <w:t>, должна также направля</w:t>
      </w:r>
      <w:r w:rsidRPr="008E4698">
        <w:t>т</w:t>
      </w:r>
      <w:r w:rsidR="007C3E9E" w:rsidRPr="008E4698">
        <w:t>ь</w:t>
      </w:r>
      <w:r w:rsidRPr="008E4698">
        <w:t>ся организацией</w:t>
      </w:r>
      <w:r w:rsidR="007C3E9E" w:rsidRPr="008E4698">
        <w:t>,</w:t>
      </w:r>
      <w:r w:rsidRPr="008E4698">
        <w:t xml:space="preserve"> </w:t>
      </w:r>
      <w:r w:rsidRPr="0070405B">
        <w:t>ответственной за физическую защиту</w:t>
      </w:r>
      <w:r w:rsidR="007C3E9E" w:rsidRPr="0070405B">
        <w:t xml:space="preserve">, по тем же адресам, что указаны в </w:t>
      </w:r>
      <w:r w:rsidR="000C4E0B" w:rsidRPr="0070405B">
        <w:t>пункт</w:t>
      </w:r>
      <w:r w:rsidR="001C2DAE" w:rsidRPr="0070405B">
        <w:t xml:space="preserve">е </w:t>
      </w:r>
      <w:r w:rsidR="0070405B" w:rsidRPr="0070405B">
        <w:t>23</w:t>
      </w:r>
      <w:r w:rsidR="007C3E9E" w:rsidRPr="0070405B">
        <w:t xml:space="preserve"> настоящих</w:t>
      </w:r>
      <w:r w:rsidR="007C3E9E" w:rsidRPr="008E4698">
        <w:t xml:space="preserve"> Правил.</w:t>
      </w:r>
    </w:p>
    <w:p w14:paraId="654AB67B" w14:textId="77777777" w:rsidR="00F41747" w:rsidRPr="00A90747" w:rsidRDefault="00353F62" w:rsidP="00C664E5">
      <w:pPr>
        <w:jc w:val="center"/>
      </w:pPr>
      <w:r>
        <w:t>–––––––––––––</w:t>
      </w:r>
      <w:r w:rsidR="00D92C70" w:rsidRPr="00A90747">
        <w:br w:type="page"/>
      </w:r>
    </w:p>
    <w:tbl>
      <w:tblPr>
        <w:tblW w:w="9783" w:type="dxa"/>
        <w:tblLook w:val="01E0" w:firstRow="1" w:lastRow="1" w:firstColumn="1" w:lastColumn="1" w:noHBand="0" w:noVBand="0"/>
      </w:tblPr>
      <w:tblGrid>
        <w:gridCol w:w="4111"/>
        <w:gridCol w:w="5672"/>
      </w:tblGrid>
      <w:tr w:rsidR="00F41747" w:rsidRPr="00A90747" w14:paraId="4A9025DF" w14:textId="77777777" w:rsidTr="009B4868">
        <w:trPr>
          <w:trHeight w:val="3401"/>
        </w:trPr>
        <w:tc>
          <w:tcPr>
            <w:tcW w:w="4111" w:type="dxa"/>
          </w:tcPr>
          <w:p w14:paraId="7E4772E2" w14:textId="77777777" w:rsidR="00F41747" w:rsidRPr="00A90747" w:rsidRDefault="00F41747" w:rsidP="00C664E5">
            <w:pPr>
              <w:keepNext/>
              <w:widowControl w:val="0"/>
              <w:suppressAutoHyphens/>
              <w:spacing w:after="0"/>
              <w:ind w:left="30"/>
              <w:jc w:val="center"/>
              <w:rPr>
                <w:szCs w:val="28"/>
              </w:rPr>
            </w:pPr>
          </w:p>
        </w:tc>
        <w:tc>
          <w:tcPr>
            <w:tcW w:w="5672" w:type="dxa"/>
          </w:tcPr>
          <w:p w14:paraId="160F3F04"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Приложение № 1</w:t>
            </w:r>
          </w:p>
          <w:p w14:paraId="61F13A1E"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к федеральным нормам и правилам в области использования атомной энергии «</w:t>
            </w:r>
            <w:r w:rsidR="004D63EF" w:rsidRPr="00A90747">
              <w:rPr>
                <w:szCs w:val="28"/>
              </w:rPr>
              <w:t xml:space="preserve">Правила физической защиты радиоактивных веществ, радиационных источников и радиоактивных отходов </w:t>
            </w:r>
            <w:r w:rsidR="004D63EF" w:rsidRPr="00D3202C">
              <w:rPr>
                <w:szCs w:val="28"/>
              </w:rPr>
              <w:t>при их транспортировании</w:t>
            </w:r>
            <w:r w:rsidRPr="00D3202C">
              <w:rPr>
                <w:szCs w:val="28"/>
              </w:rPr>
              <w:t>», утвержденным приказом</w:t>
            </w:r>
            <w:r w:rsidR="00E53AA3" w:rsidRPr="00D3202C">
              <w:rPr>
                <w:szCs w:val="28"/>
              </w:rPr>
              <w:t xml:space="preserve"> </w:t>
            </w:r>
            <w:r w:rsidRPr="00D3202C">
              <w:rPr>
                <w:szCs w:val="28"/>
              </w:rPr>
              <w:t>Федеральной служб</w:t>
            </w:r>
            <w:r w:rsidRPr="00A90747">
              <w:rPr>
                <w:szCs w:val="28"/>
              </w:rPr>
              <w:t>ы по экологическому, технологическому и атомному надзору</w:t>
            </w:r>
          </w:p>
          <w:p w14:paraId="7E4F7D8A"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от «____» _________ 20___ г. № _____</w:t>
            </w:r>
          </w:p>
        </w:tc>
      </w:tr>
    </w:tbl>
    <w:p w14:paraId="1709B6E7" w14:textId="77777777" w:rsidR="00F41747" w:rsidRPr="00A90747" w:rsidRDefault="00F41747" w:rsidP="00C664E5">
      <w:pPr>
        <w:jc w:val="center"/>
      </w:pPr>
    </w:p>
    <w:p w14:paraId="6ABA7C0E" w14:textId="77777777" w:rsidR="00965C4E" w:rsidRPr="00A90747" w:rsidRDefault="00965C4E" w:rsidP="00C664E5">
      <w:pPr>
        <w:jc w:val="center"/>
      </w:pPr>
    </w:p>
    <w:p w14:paraId="0F361183" w14:textId="77777777" w:rsidR="00D92C70" w:rsidRPr="00A90747" w:rsidRDefault="00D92C70" w:rsidP="00C664E5">
      <w:pPr>
        <w:jc w:val="center"/>
        <w:rPr>
          <w:b/>
        </w:rPr>
      </w:pPr>
      <w:r w:rsidRPr="00A90747">
        <w:rPr>
          <w:b/>
        </w:rPr>
        <w:t>Т</w:t>
      </w:r>
      <w:r w:rsidR="00DB2DB7" w:rsidRPr="00A90747">
        <w:rPr>
          <w:b/>
        </w:rPr>
        <w:t>ермины и определения</w:t>
      </w:r>
    </w:p>
    <w:p w14:paraId="284A7BB3" w14:textId="77777777" w:rsidR="00965C4E" w:rsidRPr="00A90747" w:rsidRDefault="00965C4E" w:rsidP="00C664E5">
      <w:pPr>
        <w:jc w:val="center"/>
        <w:rPr>
          <w:b/>
        </w:rPr>
      </w:pPr>
    </w:p>
    <w:p w14:paraId="4C7842D7" w14:textId="77777777" w:rsidR="007F09DE" w:rsidRPr="00CC080C" w:rsidRDefault="007F09DE" w:rsidP="00C664E5">
      <w:pPr>
        <w:ind w:firstLine="709"/>
        <w:jc w:val="both"/>
        <w:rPr>
          <w:color w:val="auto"/>
        </w:rPr>
      </w:pPr>
      <w:r w:rsidRPr="00CC080C">
        <w:rPr>
          <w:color w:val="auto"/>
        </w:rPr>
        <w:t>Для целей настоящих Правил используются следующие термины и определения.</w:t>
      </w:r>
    </w:p>
    <w:p w14:paraId="3CA91084" w14:textId="77777777" w:rsidR="004C2E5D" w:rsidRPr="00A90747" w:rsidRDefault="004C2E5D" w:rsidP="00C664E5">
      <w:pPr>
        <w:jc w:val="both"/>
      </w:pPr>
      <w:r w:rsidRPr="00D3202C">
        <w:t xml:space="preserve">Внешние силы реагирования – </w:t>
      </w:r>
      <w:r w:rsidR="00C0015B" w:rsidRPr="00D3202C">
        <w:t>подразделения (наряды) органов внутренних дел, войск национальной гвардии Российской Федерации и/или органов безопасности</w:t>
      </w:r>
      <w:r w:rsidR="00EC6226" w:rsidRPr="00D3202C">
        <w:t xml:space="preserve">, вызываемые для оказания помощи </w:t>
      </w:r>
      <w:r w:rsidR="008643AA" w:rsidRPr="00D3202C">
        <w:t xml:space="preserve">в пресечении несанкционированных действий </w:t>
      </w:r>
      <w:r w:rsidR="00EC6226" w:rsidRPr="00D3202C">
        <w:t xml:space="preserve">при </w:t>
      </w:r>
      <w:r w:rsidR="00EC6226" w:rsidRPr="00A90747">
        <w:t>транспортировании</w:t>
      </w:r>
      <w:r w:rsidRPr="00A90747">
        <w:t>.</w:t>
      </w:r>
    </w:p>
    <w:p w14:paraId="3CEB6CB3" w14:textId="77777777" w:rsidR="00373B18" w:rsidRPr="00A90747" w:rsidRDefault="00373B18" w:rsidP="00C664E5">
      <w:pPr>
        <w:jc w:val="both"/>
      </w:pPr>
      <w:r w:rsidRPr="00A90747">
        <w:t xml:space="preserve">Временное (транзитное) хранение – хранение упаковок, грузовых контейнеров, цистерн и транспортных пакетов с </w:t>
      </w:r>
      <w:r w:rsidR="00570FCE" w:rsidRPr="00A90747">
        <w:t>радиоактивными веществами</w:t>
      </w:r>
      <w:r w:rsidRPr="00A90747">
        <w:t xml:space="preserve">, </w:t>
      </w:r>
      <w:r w:rsidR="00570FCE" w:rsidRPr="00A90747">
        <w:t>радиационными источниками</w:t>
      </w:r>
      <w:r w:rsidRPr="00A90747">
        <w:t xml:space="preserve"> и/или </w:t>
      </w:r>
      <w:r w:rsidR="00570FCE" w:rsidRPr="00A90747">
        <w:t>радиоактивными отходами</w:t>
      </w:r>
      <w:r w:rsidRPr="00A90747">
        <w:t>, осуществляемое на специально выделенных местах складов общего назначения и специально оборудованных складах железнодорожных станций, портов, аэропортов, грузовых автостанций.</w:t>
      </w:r>
    </w:p>
    <w:p w14:paraId="2EB5D337" w14:textId="6BF28FAA" w:rsidR="00354C05" w:rsidRDefault="00354C05" w:rsidP="00C664E5">
      <w:pPr>
        <w:jc w:val="both"/>
      </w:pPr>
      <w:r w:rsidRPr="00A80786">
        <w:t xml:space="preserve">Грузоотправитель – </w:t>
      </w:r>
      <w:r w:rsidR="00434FCF" w:rsidRPr="00A80786">
        <w:t>э</w:t>
      </w:r>
      <w:r w:rsidR="00434FCF" w:rsidRPr="00A90747">
        <w:t>ксплуатирующая организация и/или организация, осуществляющая деятельность по эксплуатации радиационных источников, а также организация</w:t>
      </w:r>
      <w:r w:rsidR="00E238F9" w:rsidRPr="00A90747">
        <w:t>,</w:t>
      </w:r>
      <w:r w:rsidR="00434FCF" w:rsidRPr="00A90747">
        <w:t xml:space="preserve"> осуществляющая обращение с радиоактивными веществами, </w:t>
      </w:r>
      <w:r w:rsidR="00434FCF" w:rsidRPr="00A25211">
        <w:t xml:space="preserve">радиационными </w:t>
      </w:r>
      <w:r w:rsidR="00434FCF" w:rsidRPr="00F75F59">
        <w:t>источниками и радиоактивными отходами</w:t>
      </w:r>
      <w:r w:rsidRPr="00F75F59">
        <w:t>, которая подготавливает радиоактивные вещества, радиационные источники</w:t>
      </w:r>
      <w:r w:rsidR="00587536" w:rsidRPr="00F75F59">
        <w:t xml:space="preserve"> (включая мобильные радиационные источники)</w:t>
      </w:r>
      <w:r w:rsidRPr="00F75F59">
        <w:t xml:space="preserve"> и радиоактивные отходы и/или упаковки для </w:t>
      </w:r>
      <w:r w:rsidR="005706C8" w:rsidRPr="00F75F59">
        <w:t>транспор</w:t>
      </w:r>
      <w:r w:rsidR="0096663F" w:rsidRPr="00F75F59">
        <w:t>тирования</w:t>
      </w:r>
      <w:r w:rsidRPr="00F75F59">
        <w:t>.</w:t>
      </w:r>
    </w:p>
    <w:p w14:paraId="537E7068" w14:textId="77777777" w:rsidR="004B11F9" w:rsidRPr="00A90747" w:rsidRDefault="004B11F9" w:rsidP="00C664E5">
      <w:pPr>
        <w:jc w:val="both"/>
      </w:pPr>
    </w:p>
    <w:p w14:paraId="1074A3B3" w14:textId="77777777" w:rsidR="00354C05" w:rsidRPr="00A90747" w:rsidRDefault="00354C05" w:rsidP="00C664E5">
      <w:pPr>
        <w:jc w:val="both"/>
      </w:pPr>
      <w:r w:rsidRPr="001A1B51">
        <w:lastRenderedPageBreak/>
        <w:t>Грузополучатель</w:t>
      </w:r>
      <w:r w:rsidRPr="00A90747">
        <w:t xml:space="preserve"> – любая организация, уполномоченная на получе</w:t>
      </w:r>
      <w:r w:rsidRPr="00A25211">
        <w:t>ни</w:t>
      </w:r>
      <w:r w:rsidR="00CC3C5F" w:rsidRPr="00A25211">
        <w:t>е</w:t>
      </w:r>
      <w:r w:rsidRPr="00A90747">
        <w:t xml:space="preserve"> груза.</w:t>
      </w:r>
    </w:p>
    <w:p w14:paraId="65B8BEC6" w14:textId="77777777" w:rsidR="00F850CB" w:rsidRPr="00A90747" w:rsidRDefault="00354C05" w:rsidP="00C664E5">
      <w:pPr>
        <w:jc w:val="both"/>
      </w:pPr>
      <w:r w:rsidRPr="00A90747">
        <w:t>Груз</w:t>
      </w:r>
      <w:r w:rsidR="00251EE0" w:rsidRPr="00A90747">
        <w:t xml:space="preserve"> </w:t>
      </w:r>
      <w:r w:rsidRPr="00A90747">
        <w:t>– любая упаковка или любые упаковк</w:t>
      </w:r>
      <w:r w:rsidR="00E238F9" w:rsidRPr="00A90747">
        <w:t>и</w:t>
      </w:r>
      <w:r w:rsidRPr="00A90747">
        <w:t>, или партия</w:t>
      </w:r>
      <w:r w:rsidR="00A86C4B" w:rsidRPr="00A90747">
        <w:t xml:space="preserve"> </w:t>
      </w:r>
      <w:r w:rsidRPr="00A90747">
        <w:t>радиоактивных веществ, радиационных источников и радиоактивных отходов.</w:t>
      </w:r>
    </w:p>
    <w:p w14:paraId="7B7BAD55" w14:textId="77777777" w:rsidR="00E33F74" w:rsidRPr="00A90747" w:rsidRDefault="00E33F74" w:rsidP="00C664E5">
      <w:pPr>
        <w:jc w:val="both"/>
      </w:pPr>
      <w:r w:rsidRPr="00A90747">
        <w:t xml:space="preserve">Диверсия – преднамеренное действие в отношении </w:t>
      </w:r>
      <w:r w:rsidR="00434FCF" w:rsidRPr="00A90747">
        <w:t>радиоактивных веществ, радиационных источников и радиоактивных отходов</w:t>
      </w:r>
      <w:r w:rsidR="00996D82" w:rsidRPr="00A90747">
        <w:t xml:space="preserve"> </w:t>
      </w:r>
      <w:r w:rsidRPr="00A90747">
        <w:t>или</w:t>
      </w:r>
      <w:r w:rsidR="00351B26" w:rsidRPr="00A90747">
        <w:t xml:space="preserve"> </w:t>
      </w:r>
      <w:r w:rsidR="00F42FF1" w:rsidRPr="00A90747">
        <w:t xml:space="preserve">перевозочных </w:t>
      </w:r>
      <w:r w:rsidRPr="00A90747">
        <w:t xml:space="preserve">средств, перевозящих </w:t>
      </w:r>
      <w:r w:rsidR="00434FCF" w:rsidRPr="00A90747">
        <w:t>радиоактивные вещества, радиационные источники и радиоактивные отходы</w:t>
      </w:r>
      <w:r w:rsidRPr="00A90747">
        <w:t>, способное привести к аварийной ситуации и создать угрозу здоровью или жизни людей в результате воздействия радиации или привести к радиоактивному загрязнению окружающей среды</w:t>
      </w:r>
      <w:r w:rsidR="00D57699" w:rsidRPr="00A90747">
        <w:t>.</w:t>
      </w:r>
    </w:p>
    <w:p w14:paraId="52B59C4D" w14:textId="77777777" w:rsidR="009A76B7" w:rsidRDefault="009A76B7" w:rsidP="00C664E5">
      <w:pPr>
        <w:jc w:val="both"/>
      </w:pPr>
      <w:r w:rsidRPr="00A90747">
        <w:t>Защищенная зона – территория организации (территориально обособленного подразделения, филиала, отделения), доступ в которую ограничивается и контролируется, окруженная физическим</w:t>
      </w:r>
      <w:r w:rsidR="00E238F9" w:rsidRPr="00A90747">
        <w:t>и</w:t>
      </w:r>
      <w:r w:rsidRPr="00A90747">
        <w:t xml:space="preserve"> барьер</w:t>
      </w:r>
      <w:r w:rsidR="00FF5748" w:rsidRPr="00A90747">
        <w:t>а</w:t>
      </w:r>
      <w:r w:rsidRPr="00A90747">
        <w:t>м</w:t>
      </w:r>
      <w:r w:rsidR="00E238F9" w:rsidRPr="00A90747">
        <w:t>и</w:t>
      </w:r>
      <w:r w:rsidRPr="00A90747">
        <w:t>, постоянно находящ</w:t>
      </w:r>
      <w:r w:rsidR="00E238F9" w:rsidRPr="00A90747">
        <w:t>ая</w:t>
      </w:r>
      <w:r w:rsidRPr="00A90747">
        <w:t>ся под охраной.</w:t>
      </w:r>
    </w:p>
    <w:p w14:paraId="1C3A0AB8" w14:textId="77777777" w:rsidR="00DC71E6" w:rsidRPr="00A90747" w:rsidRDefault="00C0532E" w:rsidP="00C664E5">
      <w:pPr>
        <w:jc w:val="both"/>
      </w:pPr>
      <w:r w:rsidRPr="00C0532E">
        <w:t>Инженерные и технические средства физической защиты – элементы и устройства, предназначенные для выполнения задач физической защиты при транспортировании.</w:t>
      </w:r>
    </w:p>
    <w:p w14:paraId="79B9F906" w14:textId="77777777" w:rsidR="00613676" w:rsidRPr="00A90747" w:rsidRDefault="00613676" w:rsidP="00C664E5">
      <w:pPr>
        <w:jc w:val="both"/>
      </w:pPr>
      <w:r w:rsidRPr="00A90747">
        <w:t>Модель нарушителей – совокупность сведений о численности, оснащенности, подготовленности, осведомленности и тактике действий нарушителей, их мотивации и преследуемых ими целях, которые используются при выработке требований к физической защит</w:t>
      </w:r>
      <w:r w:rsidR="001E3524">
        <w:t>е</w:t>
      </w:r>
      <w:r w:rsidRPr="00A90747">
        <w:t>.</w:t>
      </w:r>
    </w:p>
    <w:p w14:paraId="6E93669E" w14:textId="77777777" w:rsidR="005B7984" w:rsidRPr="00F75F59" w:rsidRDefault="005B7984" w:rsidP="00C664E5">
      <w:pPr>
        <w:jc w:val="both"/>
      </w:pPr>
      <w:r w:rsidRPr="00A90747">
        <w:t xml:space="preserve">Несанкционированное действие – совершение или попытка совершения диверсии, хищения радиоактивных веществ, радиационных источников и радиоактивных отходов, несанкционированного доступа к грузу, вывода из строя или нарушения функционирования </w:t>
      </w:r>
      <w:r w:rsidRPr="00F75F59">
        <w:t>инженерн</w:t>
      </w:r>
      <w:r w:rsidR="00225BF2" w:rsidRPr="00F75F59">
        <w:t xml:space="preserve">ых и </w:t>
      </w:r>
      <w:r w:rsidRPr="00F75F59">
        <w:t>технических средств физической защиты.</w:t>
      </w:r>
    </w:p>
    <w:p w14:paraId="27D4BCF4" w14:textId="77777777" w:rsidR="004C2E5D" w:rsidRPr="00AE7617" w:rsidRDefault="004C2E5D" w:rsidP="00C664E5">
      <w:pPr>
        <w:jc w:val="both"/>
        <w:rPr>
          <w:color w:val="auto"/>
        </w:rPr>
      </w:pPr>
      <w:r w:rsidRPr="00F75F59">
        <w:t>Перевозка –</w:t>
      </w:r>
      <w:r w:rsidR="005122B5" w:rsidRPr="00F75F59">
        <w:t xml:space="preserve"> </w:t>
      </w:r>
      <w:r w:rsidR="003855DA" w:rsidRPr="00F75F59">
        <w:t xml:space="preserve">перемещение </w:t>
      </w:r>
      <w:r w:rsidR="00434FCF" w:rsidRPr="00F75F59">
        <w:t>радиоактивных веществ, радиационных источников и радиоактивных отходов</w:t>
      </w:r>
      <w:r w:rsidR="005122B5" w:rsidRPr="00F75F59">
        <w:t xml:space="preserve"> </w:t>
      </w:r>
      <w:r w:rsidR="003855DA" w:rsidRPr="00F75F59">
        <w:t>от места отправления</w:t>
      </w:r>
      <w:r w:rsidR="0096663F" w:rsidRPr="00F75F59">
        <w:t xml:space="preserve"> (железнодорожной станции, порта, </w:t>
      </w:r>
      <w:r w:rsidR="0096663F" w:rsidRPr="00AE7617">
        <w:rPr>
          <w:color w:val="auto"/>
        </w:rPr>
        <w:t>аэропорта)</w:t>
      </w:r>
      <w:r w:rsidR="003855DA" w:rsidRPr="00AE7617">
        <w:rPr>
          <w:color w:val="auto"/>
        </w:rPr>
        <w:t xml:space="preserve"> к месту получения</w:t>
      </w:r>
      <w:r w:rsidR="0096663F" w:rsidRPr="00AE7617">
        <w:rPr>
          <w:color w:val="auto"/>
        </w:rPr>
        <w:t xml:space="preserve"> (железнодорожной станции, порта, аэропорта)</w:t>
      </w:r>
      <w:r w:rsidRPr="00AE7617">
        <w:rPr>
          <w:color w:val="auto"/>
        </w:rPr>
        <w:t>.</w:t>
      </w:r>
      <w:r w:rsidR="00BF27B5" w:rsidRPr="00AE7617">
        <w:rPr>
          <w:color w:val="auto"/>
        </w:rPr>
        <w:t xml:space="preserve"> </w:t>
      </w:r>
    </w:p>
    <w:p w14:paraId="2761925E" w14:textId="77777777" w:rsidR="00354C05" w:rsidRPr="00A90747" w:rsidRDefault="0057202F" w:rsidP="00C664E5">
      <w:pPr>
        <w:jc w:val="both"/>
      </w:pPr>
      <w:r w:rsidRPr="00AE7617">
        <w:rPr>
          <w:color w:val="auto"/>
        </w:rPr>
        <w:t>Перевозочное средство – автодорожное</w:t>
      </w:r>
      <w:r w:rsidR="007F09DE" w:rsidRPr="00AE7617">
        <w:rPr>
          <w:color w:val="auto"/>
        </w:rPr>
        <w:t xml:space="preserve"> или железнодорожное</w:t>
      </w:r>
      <w:r w:rsidRPr="00AE7617">
        <w:rPr>
          <w:color w:val="auto"/>
        </w:rPr>
        <w:t xml:space="preserve"> транспортное средство, судно или </w:t>
      </w:r>
      <w:r w:rsidRPr="00344B6C">
        <w:t>трюм, отсек или специально выделанная часть палубы судна, воздушное судно</w:t>
      </w:r>
      <w:r w:rsidRPr="00A90747">
        <w:t>.</w:t>
      </w:r>
    </w:p>
    <w:p w14:paraId="6538DCB0" w14:textId="77777777" w:rsidR="004C2E5D" w:rsidRPr="00A90747" w:rsidRDefault="004C2E5D" w:rsidP="00C664E5">
      <w:pPr>
        <w:jc w:val="both"/>
      </w:pPr>
      <w:r w:rsidRPr="00A90747">
        <w:t xml:space="preserve">Персонал физической защиты – лица, </w:t>
      </w:r>
      <w:r w:rsidR="00F7312E" w:rsidRPr="00A90747">
        <w:t>в том числе сопровождающие и (или) охраняющие перевозимый груз (</w:t>
      </w:r>
      <w:r w:rsidR="009F1753" w:rsidRPr="00A90747">
        <w:t>из состава сил охраны</w:t>
      </w:r>
      <w:r w:rsidR="00F7312E" w:rsidRPr="00A90747">
        <w:t>)</w:t>
      </w:r>
      <w:r w:rsidR="00D00FA4" w:rsidRPr="00A90747">
        <w:t xml:space="preserve">, в случае их </w:t>
      </w:r>
      <w:r w:rsidR="00D00FA4" w:rsidRPr="00A90747">
        <w:lastRenderedPageBreak/>
        <w:t>привлечения к операциям и условиям, которые связаны с перемещением радиоактивных веществ, радиационных источников и радиоактивных отходов</w:t>
      </w:r>
      <w:r w:rsidR="009F1753" w:rsidRPr="00A90747">
        <w:t>, в должностные обязанности которых входит выполнение функций по осуществлению физической защиты при транспортировании</w:t>
      </w:r>
      <w:r w:rsidRPr="00A90747">
        <w:t>.</w:t>
      </w:r>
    </w:p>
    <w:p w14:paraId="51774326" w14:textId="77777777" w:rsidR="004C2E5D" w:rsidRPr="00A90747" w:rsidRDefault="004C2E5D" w:rsidP="00C664E5">
      <w:pPr>
        <w:jc w:val="both"/>
      </w:pPr>
      <w:r w:rsidRPr="00A90747">
        <w:t>Радиационный объект – объект (помещение, сооружение, здание), в котором осуществляется обращение с радиоактивными веществами либо размещается и (или) эксплуатируется радиационный источник или пункт хранения.</w:t>
      </w:r>
    </w:p>
    <w:p w14:paraId="6757E244" w14:textId="753D02DC" w:rsidR="009F1753" w:rsidRPr="00D3202C" w:rsidRDefault="009F1753" w:rsidP="00C664E5">
      <w:pPr>
        <w:jc w:val="both"/>
      </w:pPr>
      <w:r w:rsidRPr="00A90747">
        <w:t>Силы охраны –</w:t>
      </w:r>
      <w:r w:rsidR="00D57699" w:rsidRPr="00A90747">
        <w:t xml:space="preserve"> </w:t>
      </w:r>
      <w:r w:rsidRPr="00A90747">
        <w:t>караулы (наряды охраны), назначаемые от</w:t>
      </w:r>
      <w:r w:rsidR="00400906" w:rsidRPr="00A90747">
        <w:t xml:space="preserve"> </w:t>
      </w:r>
      <w:r w:rsidRPr="00A90747">
        <w:t xml:space="preserve">войск национальной гвардии Российской Федерации, ведомственной охраны федеральных органов исполнительной власти, Государственной корпорации по атомной энергии «Росатом» для охраны </w:t>
      </w:r>
      <w:r w:rsidR="00434FCF" w:rsidRPr="00A90747">
        <w:t>радиоактивных веществ, радиационных источников и радиоактивных отходов</w:t>
      </w:r>
      <w:r w:rsidRPr="00A90747">
        <w:t xml:space="preserve"> при их </w:t>
      </w:r>
      <w:r w:rsidR="00E53AA3" w:rsidRPr="00344B6C">
        <w:t>транспортировании</w:t>
      </w:r>
      <w:r w:rsidR="00C0532E" w:rsidRPr="00344B6C">
        <w:t>, а также подразделения частных охранных организаций</w:t>
      </w:r>
      <w:r w:rsidR="004B11F9">
        <w:rPr>
          <w:rStyle w:val="a8"/>
        </w:rPr>
        <w:footnoteReference w:id="2"/>
      </w:r>
      <w:r w:rsidRPr="00344B6C">
        <w:t>.</w:t>
      </w:r>
    </w:p>
    <w:p w14:paraId="31904643" w14:textId="77777777" w:rsidR="004C2E5D" w:rsidRPr="00AE7617" w:rsidRDefault="004C2E5D" w:rsidP="00C664E5">
      <w:pPr>
        <w:jc w:val="both"/>
        <w:rPr>
          <w:color w:val="auto"/>
        </w:rPr>
      </w:pPr>
      <w:r w:rsidRPr="00D3202C">
        <w:t>Служба</w:t>
      </w:r>
      <w:r w:rsidRPr="00A90747">
        <w:t xml:space="preserve"> безопасности – структурное подразделение организации, </w:t>
      </w:r>
      <w:r w:rsidRPr="00091F98">
        <w:t>ответственной за физическую защиту</w:t>
      </w:r>
      <w:r w:rsidRPr="00A90747">
        <w:t xml:space="preserve">, предназначенное для организации и контроля за выполнением мероприятий по осуществлению физической защиты </w:t>
      </w:r>
      <w:r w:rsidR="00434FCF" w:rsidRPr="00AE7617">
        <w:rPr>
          <w:color w:val="auto"/>
        </w:rPr>
        <w:t>радиоактивных веществ, радиационных источников и радиоактивных отходов</w:t>
      </w:r>
      <w:r w:rsidRPr="00AE7617">
        <w:rPr>
          <w:color w:val="auto"/>
        </w:rPr>
        <w:t>.</w:t>
      </w:r>
      <w:r w:rsidR="00BF27B5" w:rsidRPr="00AE7617">
        <w:rPr>
          <w:color w:val="auto"/>
        </w:rPr>
        <w:t xml:space="preserve"> </w:t>
      </w:r>
    </w:p>
    <w:p w14:paraId="06E43FFA" w14:textId="77777777" w:rsidR="00767613" w:rsidRPr="00A25211" w:rsidRDefault="004C2E5D" w:rsidP="00C664E5">
      <w:pPr>
        <w:jc w:val="both"/>
      </w:pPr>
      <w:r w:rsidRPr="00AE7617">
        <w:rPr>
          <w:color w:val="auto"/>
        </w:rPr>
        <w:t xml:space="preserve">Транспортирование – перемещение </w:t>
      </w:r>
      <w:r w:rsidR="00434FCF" w:rsidRPr="00AE7617">
        <w:rPr>
          <w:color w:val="auto"/>
        </w:rPr>
        <w:t xml:space="preserve">радиоактивных веществ, радиационных источников и радиоактивных </w:t>
      </w:r>
      <w:r w:rsidR="00434FCF" w:rsidRPr="00A90747">
        <w:t>отходов</w:t>
      </w:r>
      <w:r w:rsidRPr="00A90747">
        <w:t>, включая использование</w:t>
      </w:r>
      <w:r w:rsidR="004B048D" w:rsidRPr="00A90747">
        <w:t xml:space="preserve"> различных </w:t>
      </w:r>
      <w:r w:rsidR="00FF5748" w:rsidRPr="00A90747">
        <w:t xml:space="preserve">перевозочных </w:t>
      </w:r>
      <w:r w:rsidR="004B048D" w:rsidRPr="00A90747">
        <w:t xml:space="preserve">средств, </w:t>
      </w:r>
      <w:r w:rsidR="006F05E4" w:rsidRPr="00A90747">
        <w:t>их</w:t>
      </w:r>
      <w:r w:rsidRPr="00A90747">
        <w:t xml:space="preserve"> перегрузку</w:t>
      </w:r>
      <w:r w:rsidR="004B048D" w:rsidRPr="00A90747">
        <w:t xml:space="preserve"> и временное (транзитное) хранение</w:t>
      </w:r>
      <w:r w:rsidRPr="00A90747">
        <w:t xml:space="preserve">, начиная с </w:t>
      </w:r>
      <w:r w:rsidR="006F05E4" w:rsidRPr="00A90747">
        <w:t>их</w:t>
      </w:r>
      <w:r w:rsidRPr="00A90747">
        <w:t xml:space="preserve"> отправления с </w:t>
      </w:r>
      <w:r w:rsidRPr="00A25211">
        <w:t>радиационного объекта грузоотправителя и заканчивая прибытием на радиационный объект грузополучателя</w:t>
      </w:r>
      <w:r w:rsidR="00CB0237" w:rsidRPr="00A25211">
        <w:t xml:space="preserve"> или другой радиационный объект грузоотправителя</w:t>
      </w:r>
      <w:r w:rsidR="00056AAC" w:rsidRPr="00A25211">
        <w:t>,</w:t>
      </w:r>
      <w:r w:rsidR="00DB1934" w:rsidRPr="00A25211">
        <w:t xml:space="preserve"> а также перемещение мобильных радиационных источников </w:t>
      </w:r>
      <w:r w:rsidR="00764C8F" w:rsidRPr="00A25211">
        <w:t>между радиационным объектом грузоотправителя и местами проведения работ и временного хранения.</w:t>
      </w:r>
    </w:p>
    <w:p w14:paraId="7D76FFCE" w14:textId="77777777" w:rsidR="00EF1F8A" w:rsidRPr="00EF1F8A" w:rsidRDefault="00EF1F8A" w:rsidP="00C664E5">
      <w:pPr>
        <w:jc w:val="both"/>
      </w:pPr>
      <w:r w:rsidRPr="00091F98">
        <w:t>Транспортное средство сопровождения – не перевозящий груз автомобиль с персоналом физической защиты, используемый в целях сопровождения.</w:t>
      </w:r>
    </w:p>
    <w:p w14:paraId="5940858F" w14:textId="77777777" w:rsidR="00C7621C" w:rsidRPr="00D3202C" w:rsidRDefault="00767613" w:rsidP="00C664E5">
      <w:pPr>
        <w:jc w:val="both"/>
      </w:pPr>
      <w:r w:rsidRPr="00A90747">
        <w:t xml:space="preserve">Транспортный пакет – укрупненная грузовая единица, сформированная одним грузоотправителем из нескольких грузовых единиц (упаковок) с применением различных способов и средств пакетирования, обеспечивающая возможность комплексной механизации обработки, погрузки, выгрузки груза </w:t>
      </w:r>
      <w:r w:rsidRPr="00A90747">
        <w:lastRenderedPageBreak/>
        <w:t xml:space="preserve">и складских работ. К средствам пакетирования относятся: поддоны (плоские, стоечные, решетчатые, ящичные), гибкие или жесткие обвязки (ленты, стропы, сетки, пленки), </w:t>
      </w:r>
      <w:r w:rsidRPr="00D3202C">
        <w:t>проволочные, тросовые и другие элементы крепления.</w:t>
      </w:r>
    </w:p>
    <w:p w14:paraId="1B50A561" w14:textId="77777777" w:rsidR="004C2E5D" w:rsidRPr="00A90747" w:rsidRDefault="004C2E5D" w:rsidP="00C664E5">
      <w:pPr>
        <w:jc w:val="both"/>
      </w:pPr>
      <w:r w:rsidRPr="00D3202C">
        <w:t xml:space="preserve">Угроза при транспортировании – потенциальная возможность совершения нарушителями диверсии в отношении </w:t>
      </w:r>
      <w:r w:rsidR="00E2318F" w:rsidRPr="00D3202C">
        <w:t>радиоактивных веществ, радиационных источников и радиоактивных отходов</w:t>
      </w:r>
      <w:r w:rsidRPr="00D3202C">
        <w:t xml:space="preserve">, или хищения </w:t>
      </w:r>
      <w:r w:rsidR="00E2318F" w:rsidRPr="00D3202C">
        <w:t>радиоактивных веществ, радиационных источников и радиоактивных отходов</w:t>
      </w:r>
      <w:r w:rsidR="00996D82" w:rsidRPr="00D3202C">
        <w:t xml:space="preserve"> </w:t>
      </w:r>
      <w:r w:rsidRPr="00D3202C">
        <w:t>при</w:t>
      </w:r>
      <w:r w:rsidR="00E53AA3" w:rsidRPr="00D3202C">
        <w:t xml:space="preserve"> </w:t>
      </w:r>
      <w:r w:rsidRPr="00D3202C">
        <w:t>транспо</w:t>
      </w:r>
      <w:r w:rsidRPr="00A90747">
        <w:t>ртировании.</w:t>
      </w:r>
    </w:p>
    <w:p w14:paraId="7FE53953" w14:textId="77777777" w:rsidR="00767613" w:rsidRPr="00A90747" w:rsidRDefault="00767613" w:rsidP="00C664E5">
      <w:pPr>
        <w:jc w:val="both"/>
      </w:pPr>
      <w:r w:rsidRPr="00A90747">
        <w:t>Упаковка – упаковочный комплект с находящимся в нем радиоактивным содержимым в подготовленном для перевозки виде.</w:t>
      </w:r>
    </w:p>
    <w:p w14:paraId="17D5231C" w14:textId="77777777" w:rsidR="00767613" w:rsidRPr="00A90747" w:rsidRDefault="00767613" w:rsidP="00C664E5">
      <w:pPr>
        <w:jc w:val="both"/>
      </w:pPr>
      <w:r w:rsidRPr="00A90747">
        <w:t>Упаковочный комплект – это одна или несколько емкостей и любые другие компоненты или материалы, необходимые для выполнения этими емкостями функции удержания радиоактивного содержимого и других функций безопасности.</w:t>
      </w:r>
    </w:p>
    <w:p w14:paraId="66B0A9AF" w14:textId="77777777" w:rsidR="004C2E5D" w:rsidRPr="00A90747" w:rsidRDefault="004C2E5D" w:rsidP="00C664E5">
      <w:pPr>
        <w:jc w:val="both"/>
      </w:pPr>
      <w:r w:rsidRPr="00A90747">
        <w:t xml:space="preserve">Уровень физической защиты – параметр, определяющий совокупность </w:t>
      </w:r>
      <w:r w:rsidRPr="00F75F59">
        <w:t>требований, предъявляемых к составу организационных мероприятий, инженерн</w:t>
      </w:r>
      <w:r w:rsidR="003827E9" w:rsidRPr="00F75F59">
        <w:t xml:space="preserve">ых и </w:t>
      </w:r>
      <w:r w:rsidRPr="00F75F59">
        <w:t>технических средств физической защиты и персоналу физической защиты</w:t>
      </w:r>
      <w:r w:rsidRPr="00A90747">
        <w:t>.</w:t>
      </w:r>
    </w:p>
    <w:p w14:paraId="226A877A" w14:textId="77777777" w:rsidR="00965C4E" w:rsidRPr="00A90747" w:rsidRDefault="00965C4E" w:rsidP="00C664E5">
      <w:pPr>
        <w:jc w:val="both"/>
      </w:pPr>
    </w:p>
    <w:p w14:paraId="6BDC122F" w14:textId="77777777" w:rsidR="00D400D9" w:rsidRPr="00A90747" w:rsidRDefault="00D400D9" w:rsidP="00C664E5">
      <w:pPr>
        <w:pStyle w:val="a4"/>
        <w:spacing w:line="276" w:lineRule="auto"/>
        <w:ind w:firstLine="0"/>
        <w:jc w:val="center"/>
      </w:pPr>
      <w:r w:rsidRPr="00A90747">
        <w:t>–––––––––––––––</w:t>
      </w:r>
    </w:p>
    <w:p w14:paraId="74B27E1F" w14:textId="77777777" w:rsidR="009A19ED" w:rsidRDefault="009A19ED" w:rsidP="00C664E5">
      <w:r>
        <w:br w:type="page"/>
      </w:r>
    </w:p>
    <w:tbl>
      <w:tblPr>
        <w:tblW w:w="9498" w:type="dxa"/>
        <w:tblLook w:val="01E0" w:firstRow="1" w:lastRow="1" w:firstColumn="1" w:lastColumn="1" w:noHBand="0" w:noVBand="0"/>
      </w:tblPr>
      <w:tblGrid>
        <w:gridCol w:w="4253"/>
        <w:gridCol w:w="5245"/>
      </w:tblGrid>
      <w:tr w:rsidR="00F41747" w:rsidRPr="00A90747" w14:paraId="456473BA" w14:textId="77777777" w:rsidTr="009A19ED">
        <w:trPr>
          <w:trHeight w:val="3672"/>
        </w:trPr>
        <w:tc>
          <w:tcPr>
            <w:tcW w:w="4253" w:type="dxa"/>
          </w:tcPr>
          <w:p w14:paraId="7E9D5E93" w14:textId="77777777" w:rsidR="00F41747" w:rsidRDefault="00F41747" w:rsidP="00C664E5">
            <w:pPr>
              <w:keepNext/>
              <w:widowControl w:val="0"/>
              <w:suppressAutoHyphens/>
              <w:spacing w:after="0"/>
              <w:ind w:left="30"/>
              <w:jc w:val="center"/>
              <w:rPr>
                <w:szCs w:val="28"/>
              </w:rPr>
            </w:pPr>
          </w:p>
          <w:p w14:paraId="76421C38" w14:textId="77777777" w:rsidR="009A19ED" w:rsidRPr="00A90747" w:rsidRDefault="009A19ED" w:rsidP="00C664E5">
            <w:pPr>
              <w:keepNext/>
              <w:widowControl w:val="0"/>
              <w:suppressAutoHyphens/>
              <w:spacing w:after="0"/>
              <w:ind w:left="30"/>
              <w:jc w:val="center"/>
              <w:rPr>
                <w:szCs w:val="28"/>
              </w:rPr>
            </w:pPr>
          </w:p>
        </w:tc>
        <w:tc>
          <w:tcPr>
            <w:tcW w:w="5245" w:type="dxa"/>
          </w:tcPr>
          <w:p w14:paraId="6141830F"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Приложение № 2</w:t>
            </w:r>
          </w:p>
          <w:p w14:paraId="294DB3E3"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к федеральным нормам и правилам в области использования атомной энергии «</w:t>
            </w:r>
            <w:r w:rsidR="004D63EF" w:rsidRPr="00A90747">
              <w:rPr>
                <w:szCs w:val="28"/>
              </w:rPr>
              <w:t xml:space="preserve">Правила физической защиты радиоактивных веществ, радиационных источников и радиоактивных отходов </w:t>
            </w:r>
            <w:r w:rsidR="004D63EF" w:rsidRPr="00D3202C">
              <w:rPr>
                <w:szCs w:val="28"/>
              </w:rPr>
              <w:t>при их транспортировании</w:t>
            </w:r>
            <w:r w:rsidRPr="00D3202C">
              <w:rPr>
                <w:szCs w:val="28"/>
              </w:rPr>
              <w:t>», утвержденным приказом</w:t>
            </w:r>
            <w:r w:rsidR="00E53AA3" w:rsidRPr="00D3202C">
              <w:rPr>
                <w:szCs w:val="28"/>
              </w:rPr>
              <w:t xml:space="preserve"> </w:t>
            </w:r>
            <w:r w:rsidRPr="00D3202C">
              <w:rPr>
                <w:szCs w:val="28"/>
              </w:rPr>
              <w:t>Федеральной службы по экологическому, технологическ</w:t>
            </w:r>
            <w:r w:rsidRPr="00A90747">
              <w:rPr>
                <w:szCs w:val="28"/>
              </w:rPr>
              <w:t>ому и атомному надзору</w:t>
            </w:r>
          </w:p>
          <w:p w14:paraId="24FAD259" w14:textId="77777777" w:rsidR="00F41747" w:rsidRPr="00A90747" w:rsidRDefault="00F41747" w:rsidP="00C664E5">
            <w:pPr>
              <w:keepNext/>
              <w:widowControl w:val="0"/>
              <w:suppressAutoHyphens/>
              <w:spacing w:after="0" w:line="240" w:lineRule="auto"/>
              <w:ind w:left="30"/>
              <w:jc w:val="center"/>
              <w:rPr>
                <w:szCs w:val="28"/>
              </w:rPr>
            </w:pPr>
            <w:r w:rsidRPr="00A90747">
              <w:rPr>
                <w:szCs w:val="28"/>
              </w:rPr>
              <w:t>от «____» _________ 20___ г. № _____</w:t>
            </w:r>
          </w:p>
        </w:tc>
      </w:tr>
    </w:tbl>
    <w:p w14:paraId="39B886C7" w14:textId="77777777" w:rsidR="009A19ED" w:rsidRDefault="009A19ED" w:rsidP="00C664E5">
      <w:pPr>
        <w:spacing w:after="240"/>
        <w:jc w:val="center"/>
        <w:rPr>
          <w:b/>
          <w:bCs/>
          <w:szCs w:val="28"/>
        </w:rPr>
      </w:pPr>
    </w:p>
    <w:p w14:paraId="771762D2" w14:textId="77777777" w:rsidR="00F62F01" w:rsidRDefault="00F62F01" w:rsidP="00C664E5">
      <w:pPr>
        <w:spacing w:after="240"/>
        <w:jc w:val="center"/>
        <w:rPr>
          <w:b/>
          <w:bCs/>
          <w:szCs w:val="28"/>
        </w:rPr>
      </w:pPr>
      <w:r w:rsidRPr="008573D9">
        <w:rPr>
          <w:b/>
          <w:bCs/>
          <w:szCs w:val="28"/>
        </w:rPr>
        <w:t xml:space="preserve">Уровни </w:t>
      </w:r>
      <w:r w:rsidRPr="002C40D0">
        <w:rPr>
          <w:b/>
          <w:bCs/>
          <w:szCs w:val="28"/>
        </w:rPr>
        <w:t>физическо</w:t>
      </w:r>
      <w:r>
        <w:rPr>
          <w:b/>
          <w:bCs/>
          <w:szCs w:val="28"/>
        </w:rPr>
        <w:t xml:space="preserve">й </w:t>
      </w:r>
      <w:r w:rsidRPr="00E9394D">
        <w:rPr>
          <w:b/>
          <w:bCs/>
          <w:szCs w:val="28"/>
        </w:rPr>
        <w:t>защиты</w:t>
      </w:r>
      <w:r>
        <w:rPr>
          <w:b/>
          <w:bCs/>
          <w:szCs w:val="28"/>
        </w:rPr>
        <w:t xml:space="preserve"> грузов различного вида</w:t>
      </w:r>
      <w:r w:rsidRPr="00E9394D">
        <w:rPr>
          <w:b/>
          <w:bCs/>
          <w:szCs w:val="28"/>
        </w:rPr>
        <w:t xml:space="preserve"> </w:t>
      </w:r>
      <w:r w:rsidR="009A19ED">
        <w:rPr>
          <w:b/>
          <w:bCs/>
          <w:szCs w:val="28"/>
        </w:rPr>
        <w:br/>
      </w:r>
      <w:r>
        <w:rPr>
          <w:b/>
          <w:bCs/>
          <w:szCs w:val="28"/>
        </w:rPr>
        <w:t>при их раздельном транспортировании</w:t>
      </w:r>
    </w:p>
    <w:tbl>
      <w:tblPr>
        <w:tblStyle w:val="ab"/>
        <w:tblW w:w="0" w:type="auto"/>
        <w:tblLook w:val="04A0" w:firstRow="1" w:lastRow="0" w:firstColumn="1" w:lastColumn="0" w:noHBand="0" w:noVBand="1"/>
      </w:tblPr>
      <w:tblGrid>
        <w:gridCol w:w="3964"/>
        <w:gridCol w:w="2552"/>
        <w:gridCol w:w="2828"/>
      </w:tblGrid>
      <w:tr w:rsidR="00F62F01" w:rsidRPr="00AD0A2E" w14:paraId="2256FD31" w14:textId="77777777" w:rsidTr="009A19ED">
        <w:tc>
          <w:tcPr>
            <w:tcW w:w="3964" w:type="dxa"/>
            <w:vAlign w:val="center"/>
          </w:tcPr>
          <w:p w14:paraId="57370D05" w14:textId="77777777" w:rsidR="00F62F01" w:rsidRPr="00AD0A2E" w:rsidRDefault="00F62F01" w:rsidP="00C664E5">
            <w:pPr>
              <w:pStyle w:val="a"/>
              <w:numPr>
                <w:ilvl w:val="0"/>
                <w:numId w:val="0"/>
              </w:numPr>
              <w:tabs>
                <w:tab w:val="clear" w:pos="1134"/>
              </w:tabs>
              <w:spacing w:line="276" w:lineRule="auto"/>
              <w:ind w:left="313"/>
              <w:jc w:val="center"/>
              <w:rPr>
                <w:bCs/>
              </w:rPr>
            </w:pPr>
            <w:r w:rsidRPr="00AD0A2E">
              <w:rPr>
                <w:bCs/>
              </w:rPr>
              <w:t>Вид груза</w:t>
            </w:r>
          </w:p>
        </w:tc>
        <w:tc>
          <w:tcPr>
            <w:tcW w:w="2552" w:type="dxa"/>
            <w:vAlign w:val="center"/>
          </w:tcPr>
          <w:p w14:paraId="75FB6708" w14:textId="77777777" w:rsidR="00F62F01" w:rsidRPr="00AD0A2E" w:rsidRDefault="00F62F01" w:rsidP="00C664E5">
            <w:pPr>
              <w:jc w:val="center"/>
              <w:rPr>
                <w:bCs/>
              </w:rPr>
            </w:pPr>
            <w:r w:rsidRPr="00AD0A2E">
              <w:rPr>
                <w:bCs/>
              </w:rPr>
              <w:t>Показатель активности груза</w:t>
            </w:r>
          </w:p>
        </w:tc>
        <w:tc>
          <w:tcPr>
            <w:tcW w:w="2828" w:type="dxa"/>
            <w:vAlign w:val="center"/>
          </w:tcPr>
          <w:p w14:paraId="48ACA587" w14:textId="77777777" w:rsidR="00F62F01" w:rsidRPr="00AD0A2E" w:rsidRDefault="00F62F01" w:rsidP="00C664E5">
            <w:pPr>
              <w:jc w:val="center"/>
              <w:rPr>
                <w:bCs/>
              </w:rPr>
            </w:pPr>
            <w:r w:rsidRPr="00AD0A2E">
              <w:rPr>
                <w:bCs/>
              </w:rPr>
              <w:t>Уровень физической защиты</w:t>
            </w:r>
          </w:p>
        </w:tc>
      </w:tr>
      <w:tr w:rsidR="00F62F01" w:rsidRPr="00AD0A2E" w14:paraId="091F5347" w14:textId="77777777" w:rsidTr="009A19ED">
        <w:trPr>
          <w:trHeight w:val="405"/>
        </w:trPr>
        <w:tc>
          <w:tcPr>
            <w:tcW w:w="3964" w:type="dxa"/>
            <w:vMerge w:val="restart"/>
            <w:vAlign w:val="center"/>
          </w:tcPr>
          <w:p w14:paraId="7E3C0FC6" w14:textId="77777777" w:rsidR="00F62F01" w:rsidRPr="00AD0A2E" w:rsidRDefault="00F62F01" w:rsidP="00C664E5">
            <w:pPr>
              <w:jc w:val="center"/>
              <w:rPr>
                <w:bCs/>
              </w:rPr>
            </w:pPr>
            <w:r w:rsidRPr="00AD0A2E">
              <w:rPr>
                <w:bCs/>
              </w:rPr>
              <w:t xml:space="preserve">Груз, содержащий в своем составе только закрытые </w:t>
            </w:r>
            <w:proofErr w:type="spellStart"/>
            <w:r w:rsidRPr="00AD0A2E">
              <w:rPr>
                <w:bCs/>
              </w:rPr>
              <w:t>радионуклидные</w:t>
            </w:r>
            <w:proofErr w:type="spellEnd"/>
            <w:r w:rsidRPr="00AD0A2E">
              <w:rPr>
                <w:bCs/>
              </w:rPr>
              <w:t xml:space="preserve"> источники</w:t>
            </w:r>
          </w:p>
        </w:tc>
        <w:tc>
          <w:tcPr>
            <w:tcW w:w="2552" w:type="dxa"/>
            <w:vAlign w:val="center"/>
          </w:tcPr>
          <w:p w14:paraId="61360A00" w14:textId="77777777" w:rsidR="00F62F01" w:rsidRPr="00AD0A2E" w:rsidRDefault="00F62F01" w:rsidP="00C664E5">
            <w:pPr>
              <w:jc w:val="center"/>
            </w:pPr>
            <w:r w:rsidRPr="00AD0A2E">
              <w:t>A/D</w:t>
            </w:r>
            <w:r w:rsidRPr="00AD0A2E">
              <w:rPr>
                <w:rStyle w:val="a8"/>
                <w:bCs/>
              </w:rPr>
              <w:footnoteReference w:id="3"/>
            </w:r>
            <w:r w:rsidRPr="00AD0A2E">
              <w:rPr>
                <w:vertAlign w:val="superscript"/>
                <w:lang w:val="en-US"/>
              </w:rPr>
              <w:t>)</w:t>
            </w:r>
            <w:r w:rsidRPr="00AD0A2E">
              <w:t xml:space="preserve"> ≥1000</w:t>
            </w:r>
          </w:p>
        </w:tc>
        <w:tc>
          <w:tcPr>
            <w:tcW w:w="2828" w:type="dxa"/>
            <w:vAlign w:val="center"/>
          </w:tcPr>
          <w:p w14:paraId="712A9191" w14:textId="77777777" w:rsidR="00F62F01" w:rsidRPr="00AD0A2E" w:rsidRDefault="00F62F01" w:rsidP="00C664E5">
            <w:pPr>
              <w:jc w:val="center"/>
            </w:pPr>
            <w:r w:rsidRPr="00AD0A2E">
              <w:t>А</w:t>
            </w:r>
          </w:p>
        </w:tc>
      </w:tr>
      <w:tr w:rsidR="00F62F01" w:rsidRPr="00AD0A2E" w14:paraId="1B9C49EB" w14:textId="77777777" w:rsidTr="009A19ED">
        <w:trPr>
          <w:trHeight w:val="406"/>
        </w:trPr>
        <w:tc>
          <w:tcPr>
            <w:tcW w:w="3964" w:type="dxa"/>
            <w:vMerge/>
            <w:vAlign w:val="center"/>
          </w:tcPr>
          <w:p w14:paraId="11CA77FA" w14:textId="77777777" w:rsidR="00F62F01" w:rsidRPr="00AD0A2E" w:rsidRDefault="00F62F01" w:rsidP="00C664E5">
            <w:pPr>
              <w:jc w:val="center"/>
              <w:rPr>
                <w:bCs/>
              </w:rPr>
            </w:pPr>
          </w:p>
        </w:tc>
        <w:tc>
          <w:tcPr>
            <w:tcW w:w="2552" w:type="dxa"/>
            <w:vAlign w:val="center"/>
          </w:tcPr>
          <w:p w14:paraId="1F69799B" w14:textId="77777777" w:rsidR="00F62F01" w:rsidRPr="00AD0A2E" w:rsidRDefault="00F62F01" w:rsidP="00C664E5">
            <w:pPr>
              <w:ind w:firstLine="86"/>
              <w:jc w:val="center"/>
            </w:pPr>
            <w:r w:rsidRPr="00AD0A2E">
              <w:t>10 ≤ A/D &lt;1000</w:t>
            </w:r>
          </w:p>
        </w:tc>
        <w:tc>
          <w:tcPr>
            <w:tcW w:w="2828" w:type="dxa"/>
            <w:vAlign w:val="center"/>
          </w:tcPr>
          <w:p w14:paraId="2C6AE33C" w14:textId="77777777" w:rsidR="00F62F01" w:rsidRPr="00AD0A2E" w:rsidRDefault="00F62F01" w:rsidP="00C664E5">
            <w:pPr>
              <w:jc w:val="center"/>
            </w:pPr>
            <w:r w:rsidRPr="00AD0A2E">
              <w:t>Б</w:t>
            </w:r>
          </w:p>
        </w:tc>
      </w:tr>
      <w:tr w:rsidR="00F62F01" w:rsidRPr="00AD0A2E" w14:paraId="5ADF1686" w14:textId="77777777" w:rsidTr="009A19ED">
        <w:trPr>
          <w:trHeight w:val="406"/>
        </w:trPr>
        <w:tc>
          <w:tcPr>
            <w:tcW w:w="3964" w:type="dxa"/>
            <w:vMerge/>
            <w:vAlign w:val="center"/>
          </w:tcPr>
          <w:p w14:paraId="55CC7D09" w14:textId="77777777" w:rsidR="00F62F01" w:rsidRPr="00AD0A2E" w:rsidRDefault="00F62F01" w:rsidP="00C664E5">
            <w:pPr>
              <w:jc w:val="center"/>
              <w:rPr>
                <w:bCs/>
              </w:rPr>
            </w:pPr>
          </w:p>
        </w:tc>
        <w:tc>
          <w:tcPr>
            <w:tcW w:w="2552" w:type="dxa"/>
            <w:vAlign w:val="center"/>
          </w:tcPr>
          <w:p w14:paraId="20E592BF" w14:textId="77777777" w:rsidR="00F62F01" w:rsidRPr="00AD0A2E" w:rsidRDefault="00F62F01" w:rsidP="00C664E5">
            <w:pPr>
              <w:jc w:val="center"/>
            </w:pPr>
            <w:r w:rsidRPr="00AD0A2E">
              <w:t>1 ≤ A/D &lt;10</w:t>
            </w:r>
          </w:p>
        </w:tc>
        <w:tc>
          <w:tcPr>
            <w:tcW w:w="2828" w:type="dxa"/>
            <w:vAlign w:val="center"/>
          </w:tcPr>
          <w:p w14:paraId="223B6003" w14:textId="77777777" w:rsidR="00F62F01" w:rsidRPr="00AD0A2E" w:rsidRDefault="00F62F01" w:rsidP="00C664E5">
            <w:pPr>
              <w:jc w:val="center"/>
            </w:pPr>
            <w:r w:rsidRPr="00AD0A2E">
              <w:t>В</w:t>
            </w:r>
          </w:p>
        </w:tc>
      </w:tr>
      <w:tr w:rsidR="00F62F01" w:rsidRPr="00AD0A2E" w14:paraId="428033AC" w14:textId="77777777" w:rsidTr="009A19ED">
        <w:trPr>
          <w:trHeight w:val="406"/>
        </w:trPr>
        <w:tc>
          <w:tcPr>
            <w:tcW w:w="3964" w:type="dxa"/>
            <w:vMerge/>
            <w:vAlign w:val="center"/>
          </w:tcPr>
          <w:p w14:paraId="3B6FFECD" w14:textId="77777777" w:rsidR="00F62F01" w:rsidRPr="00AD0A2E" w:rsidRDefault="00F62F01" w:rsidP="00C664E5">
            <w:pPr>
              <w:jc w:val="center"/>
              <w:rPr>
                <w:bCs/>
              </w:rPr>
            </w:pPr>
          </w:p>
        </w:tc>
        <w:tc>
          <w:tcPr>
            <w:tcW w:w="2552" w:type="dxa"/>
            <w:vAlign w:val="center"/>
          </w:tcPr>
          <w:p w14:paraId="528EDC6F" w14:textId="77777777" w:rsidR="00F62F01" w:rsidRPr="00AD0A2E" w:rsidRDefault="00F62F01" w:rsidP="00C664E5">
            <w:pPr>
              <w:jc w:val="center"/>
            </w:pPr>
            <w:r w:rsidRPr="00AD0A2E">
              <w:t>A/D &lt; 1</w:t>
            </w:r>
          </w:p>
        </w:tc>
        <w:tc>
          <w:tcPr>
            <w:tcW w:w="2828" w:type="dxa"/>
            <w:vAlign w:val="center"/>
          </w:tcPr>
          <w:p w14:paraId="4DAB5F9F" w14:textId="77777777" w:rsidR="00F62F01" w:rsidRPr="00AD0A2E" w:rsidRDefault="00F62F01" w:rsidP="00C664E5">
            <w:pPr>
              <w:jc w:val="center"/>
              <w:rPr>
                <w:highlight w:val="yellow"/>
              </w:rPr>
            </w:pPr>
            <w:r w:rsidRPr="00AD0A2E">
              <w:t>Г</w:t>
            </w:r>
          </w:p>
        </w:tc>
      </w:tr>
      <w:tr w:rsidR="00F62F01" w:rsidRPr="00AD0A2E" w14:paraId="5E8C708D" w14:textId="77777777" w:rsidTr="009A19ED">
        <w:trPr>
          <w:trHeight w:val="405"/>
        </w:trPr>
        <w:tc>
          <w:tcPr>
            <w:tcW w:w="3964" w:type="dxa"/>
            <w:vMerge w:val="restart"/>
            <w:vAlign w:val="center"/>
          </w:tcPr>
          <w:p w14:paraId="4B4B3050" w14:textId="77777777" w:rsidR="00F62F01" w:rsidRPr="00F451DE" w:rsidRDefault="00F62F01" w:rsidP="00C664E5">
            <w:pPr>
              <w:jc w:val="center"/>
              <w:rPr>
                <w:bCs/>
              </w:rPr>
            </w:pPr>
            <w:r w:rsidRPr="00F451DE">
              <w:rPr>
                <w:bCs/>
              </w:rPr>
              <w:t xml:space="preserve">Груз, содержащий в своем составе радиоактивные вещества (за исключением закрытых </w:t>
            </w:r>
            <w:proofErr w:type="spellStart"/>
            <w:r w:rsidRPr="00F451DE">
              <w:rPr>
                <w:bCs/>
              </w:rPr>
              <w:t>радионуклидных</w:t>
            </w:r>
            <w:proofErr w:type="spellEnd"/>
            <w:r w:rsidRPr="00F451DE">
              <w:rPr>
                <w:bCs/>
              </w:rPr>
              <w:t xml:space="preserve"> источников) и/или радиоактивные отходы</w:t>
            </w:r>
          </w:p>
        </w:tc>
        <w:tc>
          <w:tcPr>
            <w:tcW w:w="2552" w:type="dxa"/>
            <w:vAlign w:val="center"/>
          </w:tcPr>
          <w:p w14:paraId="1E895D4F" w14:textId="77777777" w:rsidR="00F62F01" w:rsidRPr="00F451DE" w:rsidRDefault="00F62F01" w:rsidP="00C664E5">
            <w:pPr>
              <w:jc w:val="center"/>
            </w:pPr>
            <w:r w:rsidRPr="00F451DE">
              <w:t>A/А</w:t>
            </w:r>
            <w:r w:rsidRPr="00F451DE">
              <w:rPr>
                <w:vertAlign w:val="subscript"/>
              </w:rPr>
              <w:t>2</w:t>
            </w:r>
            <w:r w:rsidRPr="00F451DE">
              <w:rPr>
                <w:rStyle w:val="a8"/>
              </w:rPr>
              <w:footnoteReference w:id="4"/>
            </w:r>
            <w:r w:rsidRPr="00F451DE">
              <w:rPr>
                <w:vertAlign w:val="superscript"/>
                <w:lang w:val="en-US"/>
              </w:rPr>
              <w:t>)</w:t>
            </w:r>
            <w:r w:rsidR="004320E2" w:rsidRPr="00F451DE">
              <w:t xml:space="preserve"> ≥ 20</w:t>
            </w:r>
          </w:p>
        </w:tc>
        <w:tc>
          <w:tcPr>
            <w:tcW w:w="2828" w:type="dxa"/>
            <w:vAlign w:val="center"/>
          </w:tcPr>
          <w:p w14:paraId="16CD56ED" w14:textId="77777777" w:rsidR="00F62F01" w:rsidRPr="00AD0A2E" w:rsidRDefault="00F62F01" w:rsidP="00C664E5">
            <w:pPr>
              <w:jc w:val="center"/>
            </w:pPr>
            <w:r w:rsidRPr="00AD0A2E">
              <w:t>А</w:t>
            </w:r>
          </w:p>
        </w:tc>
      </w:tr>
      <w:tr w:rsidR="00F62F01" w:rsidRPr="00AD0A2E" w14:paraId="5C1612FD" w14:textId="77777777" w:rsidTr="009A19ED">
        <w:trPr>
          <w:trHeight w:val="406"/>
        </w:trPr>
        <w:tc>
          <w:tcPr>
            <w:tcW w:w="3964" w:type="dxa"/>
            <w:vMerge/>
            <w:vAlign w:val="center"/>
          </w:tcPr>
          <w:p w14:paraId="4CC6C2BD" w14:textId="77777777" w:rsidR="00F62F01" w:rsidRPr="00F451DE" w:rsidRDefault="00F62F01" w:rsidP="00C664E5">
            <w:pPr>
              <w:jc w:val="center"/>
              <w:rPr>
                <w:bCs/>
              </w:rPr>
            </w:pPr>
          </w:p>
        </w:tc>
        <w:tc>
          <w:tcPr>
            <w:tcW w:w="2552" w:type="dxa"/>
            <w:vAlign w:val="center"/>
          </w:tcPr>
          <w:p w14:paraId="0029AD9F" w14:textId="77777777" w:rsidR="00F62F01" w:rsidRPr="00F451DE" w:rsidRDefault="004320E2" w:rsidP="00C664E5">
            <w:pPr>
              <w:jc w:val="center"/>
            </w:pPr>
            <w:r w:rsidRPr="00F451DE">
              <w:t>2</w:t>
            </w:r>
            <w:r w:rsidR="00F62F01" w:rsidRPr="00F451DE">
              <w:t xml:space="preserve"> ≤ A/А</w:t>
            </w:r>
            <w:proofErr w:type="gramStart"/>
            <w:r w:rsidR="00F62F01" w:rsidRPr="00F451DE">
              <w:rPr>
                <w:vertAlign w:val="subscript"/>
              </w:rPr>
              <w:t>2</w:t>
            </w:r>
            <w:proofErr w:type="gramEnd"/>
            <w:r w:rsidR="00F62F01" w:rsidRPr="00F451DE">
              <w:rPr>
                <w:vertAlign w:val="subscript"/>
              </w:rPr>
              <w:t xml:space="preserve"> </w:t>
            </w:r>
            <w:r w:rsidRPr="00F451DE">
              <w:t>&lt; 20</w:t>
            </w:r>
          </w:p>
        </w:tc>
        <w:tc>
          <w:tcPr>
            <w:tcW w:w="2828" w:type="dxa"/>
            <w:vAlign w:val="center"/>
          </w:tcPr>
          <w:p w14:paraId="59F661E2" w14:textId="77777777" w:rsidR="00F62F01" w:rsidRPr="00AD0A2E" w:rsidRDefault="00F62F01" w:rsidP="00C664E5">
            <w:pPr>
              <w:jc w:val="center"/>
            </w:pPr>
            <w:r w:rsidRPr="00AD0A2E">
              <w:t>Б</w:t>
            </w:r>
          </w:p>
        </w:tc>
      </w:tr>
      <w:tr w:rsidR="00F62F01" w:rsidRPr="00AD0A2E" w14:paraId="2D9BC05A" w14:textId="77777777" w:rsidTr="009A19ED">
        <w:trPr>
          <w:trHeight w:val="406"/>
        </w:trPr>
        <w:tc>
          <w:tcPr>
            <w:tcW w:w="3964" w:type="dxa"/>
            <w:vMerge/>
            <w:vAlign w:val="center"/>
          </w:tcPr>
          <w:p w14:paraId="55E34DC0" w14:textId="77777777" w:rsidR="00F62F01" w:rsidRPr="00F451DE" w:rsidRDefault="00F62F01" w:rsidP="00C664E5">
            <w:pPr>
              <w:jc w:val="center"/>
              <w:rPr>
                <w:bCs/>
              </w:rPr>
            </w:pPr>
          </w:p>
        </w:tc>
        <w:tc>
          <w:tcPr>
            <w:tcW w:w="2552" w:type="dxa"/>
            <w:vAlign w:val="center"/>
          </w:tcPr>
          <w:p w14:paraId="0C2A906D" w14:textId="77777777" w:rsidR="00F62F01" w:rsidRPr="00F451DE" w:rsidRDefault="004320E2" w:rsidP="00C664E5">
            <w:pPr>
              <w:jc w:val="center"/>
            </w:pPr>
            <w:r w:rsidRPr="00F451DE">
              <w:t>0,02</w:t>
            </w:r>
            <w:r w:rsidR="00F62F01" w:rsidRPr="00F451DE">
              <w:t xml:space="preserve"> ≤ A/А</w:t>
            </w:r>
            <w:proofErr w:type="gramStart"/>
            <w:r w:rsidR="00F62F01" w:rsidRPr="00F451DE">
              <w:rPr>
                <w:vertAlign w:val="subscript"/>
              </w:rPr>
              <w:t>2</w:t>
            </w:r>
            <w:proofErr w:type="gramEnd"/>
            <w:r w:rsidRPr="00F451DE">
              <w:t xml:space="preserve"> &lt; 2</w:t>
            </w:r>
          </w:p>
        </w:tc>
        <w:tc>
          <w:tcPr>
            <w:tcW w:w="2828" w:type="dxa"/>
            <w:vAlign w:val="center"/>
          </w:tcPr>
          <w:p w14:paraId="57F3589F" w14:textId="77777777" w:rsidR="00F62F01" w:rsidRPr="00AD0A2E" w:rsidRDefault="00F62F01" w:rsidP="00C664E5">
            <w:pPr>
              <w:jc w:val="center"/>
            </w:pPr>
            <w:r w:rsidRPr="00AD0A2E">
              <w:t>В</w:t>
            </w:r>
          </w:p>
        </w:tc>
      </w:tr>
      <w:tr w:rsidR="00F62F01" w:rsidRPr="00AD0A2E" w14:paraId="2A93CE28" w14:textId="77777777" w:rsidTr="009A19ED">
        <w:trPr>
          <w:trHeight w:val="406"/>
        </w:trPr>
        <w:tc>
          <w:tcPr>
            <w:tcW w:w="3964" w:type="dxa"/>
            <w:vMerge/>
            <w:vAlign w:val="center"/>
          </w:tcPr>
          <w:p w14:paraId="4B2F0873" w14:textId="77777777" w:rsidR="00F62F01" w:rsidRPr="00F451DE" w:rsidRDefault="00F62F01" w:rsidP="00C664E5">
            <w:pPr>
              <w:jc w:val="center"/>
              <w:rPr>
                <w:bCs/>
              </w:rPr>
            </w:pPr>
          </w:p>
        </w:tc>
        <w:tc>
          <w:tcPr>
            <w:tcW w:w="2552" w:type="dxa"/>
            <w:vAlign w:val="center"/>
          </w:tcPr>
          <w:p w14:paraId="6663EFC1" w14:textId="77777777" w:rsidR="004320E2" w:rsidRPr="00F451DE" w:rsidRDefault="00F62F01" w:rsidP="004320E2">
            <w:pPr>
              <w:jc w:val="center"/>
            </w:pPr>
            <w:r w:rsidRPr="00F451DE">
              <w:t>A/А</w:t>
            </w:r>
            <w:proofErr w:type="gramStart"/>
            <w:r w:rsidRPr="00F451DE">
              <w:rPr>
                <w:vertAlign w:val="subscript"/>
              </w:rPr>
              <w:t>2</w:t>
            </w:r>
            <w:proofErr w:type="gramEnd"/>
            <w:r w:rsidR="004320E2" w:rsidRPr="00F451DE">
              <w:t xml:space="preserve"> &lt; 0,02</w:t>
            </w:r>
          </w:p>
        </w:tc>
        <w:tc>
          <w:tcPr>
            <w:tcW w:w="2828" w:type="dxa"/>
            <w:vAlign w:val="center"/>
          </w:tcPr>
          <w:p w14:paraId="22F19FFF" w14:textId="77777777" w:rsidR="00F62F01" w:rsidRPr="00AD0A2E" w:rsidRDefault="00F62F01" w:rsidP="00C664E5">
            <w:pPr>
              <w:jc w:val="center"/>
              <w:rPr>
                <w:highlight w:val="yellow"/>
              </w:rPr>
            </w:pPr>
            <w:r w:rsidRPr="00AD0A2E">
              <w:t>Г</w:t>
            </w:r>
          </w:p>
        </w:tc>
      </w:tr>
    </w:tbl>
    <w:p w14:paraId="0358AA2E" w14:textId="77777777" w:rsidR="00F62F01" w:rsidRPr="00777F51" w:rsidRDefault="00F62F01" w:rsidP="00C664E5">
      <w:pPr>
        <w:spacing w:after="240"/>
        <w:jc w:val="center"/>
        <w:rPr>
          <w:bCs/>
          <w:szCs w:val="28"/>
          <w:lang w:val="en-US"/>
        </w:rPr>
      </w:pPr>
    </w:p>
    <w:p w14:paraId="7B854B6C" w14:textId="77777777" w:rsidR="00F62F01" w:rsidRDefault="00F62F01" w:rsidP="00C664E5">
      <w:pPr>
        <w:spacing w:after="240"/>
        <w:jc w:val="center"/>
        <w:rPr>
          <w:b/>
          <w:bCs/>
          <w:szCs w:val="28"/>
        </w:rPr>
      </w:pPr>
      <w:r w:rsidRPr="008573D9">
        <w:rPr>
          <w:b/>
          <w:bCs/>
          <w:szCs w:val="28"/>
        </w:rPr>
        <w:t xml:space="preserve">Уровни </w:t>
      </w:r>
      <w:r w:rsidRPr="002C40D0">
        <w:rPr>
          <w:b/>
          <w:bCs/>
          <w:szCs w:val="28"/>
        </w:rPr>
        <w:t>физическо</w:t>
      </w:r>
      <w:r>
        <w:rPr>
          <w:b/>
          <w:bCs/>
          <w:szCs w:val="28"/>
        </w:rPr>
        <w:t xml:space="preserve">й </w:t>
      </w:r>
      <w:r w:rsidRPr="00E9394D">
        <w:rPr>
          <w:b/>
          <w:bCs/>
          <w:szCs w:val="28"/>
        </w:rPr>
        <w:t xml:space="preserve">защиты </w:t>
      </w:r>
      <w:r>
        <w:rPr>
          <w:b/>
          <w:bCs/>
          <w:szCs w:val="28"/>
        </w:rPr>
        <w:t xml:space="preserve">грузов различного вида </w:t>
      </w:r>
      <w:r w:rsidR="009A19ED">
        <w:rPr>
          <w:b/>
          <w:bCs/>
          <w:szCs w:val="28"/>
        </w:rPr>
        <w:br/>
      </w:r>
      <w:r>
        <w:rPr>
          <w:b/>
          <w:bCs/>
          <w:szCs w:val="28"/>
        </w:rPr>
        <w:t>при их совместном транспортировании</w:t>
      </w:r>
    </w:p>
    <w:tbl>
      <w:tblPr>
        <w:tblStyle w:val="ab"/>
        <w:tblW w:w="0" w:type="auto"/>
        <w:tblLook w:val="04A0" w:firstRow="1" w:lastRow="0" w:firstColumn="1" w:lastColumn="0" w:noHBand="0" w:noVBand="1"/>
      </w:tblPr>
      <w:tblGrid>
        <w:gridCol w:w="3964"/>
        <w:gridCol w:w="1418"/>
        <w:gridCol w:w="1276"/>
        <w:gridCol w:w="1275"/>
        <w:gridCol w:w="1411"/>
      </w:tblGrid>
      <w:tr w:rsidR="00F62F01" w:rsidRPr="00AD0A2E" w14:paraId="7A16A676" w14:textId="77777777" w:rsidTr="00AD0A2E">
        <w:trPr>
          <w:trHeight w:val="1416"/>
        </w:trPr>
        <w:tc>
          <w:tcPr>
            <w:tcW w:w="3964" w:type="dxa"/>
            <w:vMerge w:val="restart"/>
            <w:tcBorders>
              <w:tl2br w:val="nil"/>
            </w:tcBorders>
            <w:vAlign w:val="center"/>
          </w:tcPr>
          <w:p w14:paraId="43AB6E96" w14:textId="77777777" w:rsidR="00F62F01" w:rsidRPr="00AD0A2E" w:rsidRDefault="00F62F01" w:rsidP="00C664E5">
            <w:pPr>
              <w:autoSpaceDE w:val="0"/>
              <w:autoSpaceDN w:val="0"/>
              <w:adjustRightInd w:val="0"/>
              <w:spacing w:line="240" w:lineRule="auto"/>
              <w:ind w:firstLine="22"/>
              <w:jc w:val="center"/>
              <w:rPr>
                <w:bCs/>
                <w:szCs w:val="28"/>
              </w:rPr>
            </w:pPr>
            <w:r w:rsidRPr="00AD0A2E">
              <w:rPr>
                <w:bCs/>
                <w:szCs w:val="28"/>
              </w:rPr>
              <w:t xml:space="preserve">Уровень физической защиты груза, содержащего в своем составе только закрытые </w:t>
            </w:r>
            <w:proofErr w:type="spellStart"/>
            <w:r w:rsidRPr="00AD0A2E">
              <w:rPr>
                <w:bCs/>
                <w:szCs w:val="28"/>
              </w:rPr>
              <w:t>радионуклидные</w:t>
            </w:r>
            <w:proofErr w:type="spellEnd"/>
            <w:r w:rsidRPr="00AD0A2E">
              <w:rPr>
                <w:bCs/>
                <w:szCs w:val="28"/>
              </w:rPr>
              <w:t xml:space="preserve"> источники</w:t>
            </w:r>
          </w:p>
        </w:tc>
        <w:tc>
          <w:tcPr>
            <w:tcW w:w="5380" w:type="dxa"/>
            <w:gridSpan w:val="4"/>
            <w:vAlign w:val="center"/>
          </w:tcPr>
          <w:p w14:paraId="22BE502D" w14:textId="77777777" w:rsidR="00F62F01" w:rsidRPr="00AD0A2E" w:rsidRDefault="00F62F01" w:rsidP="00C664E5">
            <w:pPr>
              <w:spacing w:line="240" w:lineRule="auto"/>
              <w:jc w:val="center"/>
              <w:rPr>
                <w:bCs/>
                <w:szCs w:val="28"/>
              </w:rPr>
            </w:pPr>
            <w:r w:rsidRPr="00AD0A2E">
              <w:rPr>
                <w:bCs/>
                <w:szCs w:val="28"/>
              </w:rPr>
              <w:t xml:space="preserve">Уровень физической защиты груза, содержащего в своем составе радиоактивные вещества (за исключением закрытых </w:t>
            </w:r>
            <w:proofErr w:type="spellStart"/>
            <w:r w:rsidRPr="00AD0A2E">
              <w:rPr>
                <w:bCs/>
                <w:szCs w:val="28"/>
              </w:rPr>
              <w:t>радионуклидных</w:t>
            </w:r>
            <w:proofErr w:type="spellEnd"/>
            <w:r w:rsidRPr="00AD0A2E">
              <w:rPr>
                <w:bCs/>
                <w:szCs w:val="28"/>
              </w:rPr>
              <w:t xml:space="preserve"> источников) и/или радиоактивные отходы</w:t>
            </w:r>
          </w:p>
        </w:tc>
      </w:tr>
      <w:tr w:rsidR="00F62F01" w:rsidRPr="00AD0A2E" w14:paraId="75F3BC66" w14:textId="77777777" w:rsidTr="00AD0A2E">
        <w:trPr>
          <w:trHeight w:val="459"/>
        </w:trPr>
        <w:tc>
          <w:tcPr>
            <w:tcW w:w="3964" w:type="dxa"/>
            <w:vMerge/>
            <w:tcBorders>
              <w:tl2br w:val="nil"/>
            </w:tcBorders>
            <w:vAlign w:val="center"/>
          </w:tcPr>
          <w:p w14:paraId="51FCEE15" w14:textId="77777777" w:rsidR="00F62F01" w:rsidRPr="00AD0A2E" w:rsidRDefault="00F62F01" w:rsidP="00C664E5">
            <w:pPr>
              <w:autoSpaceDE w:val="0"/>
              <w:autoSpaceDN w:val="0"/>
              <w:adjustRightInd w:val="0"/>
              <w:spacing w:line="240" w:lineRule="auto"/>
              <w:jc w:val="center"/>
              <w:rPr>
                <w:bCs/>
                <w:szCs w:val="28"/>
              </w:rPr>
            </w:pPr>
          </w:p>
        </w:tc>
        <w:tc>
          <w:tcPr>
            <w:tcW w:w="1418" w:type="dxa"/>
            <w:vAlign w:val="center"/>
          </w:tcPr>
          <w:p w14:paraId="6F468726"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6" w:type="dxa"/>
            <w:vAlign w:val="center"/>
          </w:tcPr>
          <w:p w14:paraId="7FBBAFBE"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275" w:type="dxa"/>
            <w:vAlign w:val="center"/>
          </w:tcPr>
          <w:p w14:paraId="5E51FE70"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В</w:t>
            </w:r>
          </w:p>
        </w:tc>
        <w:tc>
          <w:tcPr>
            <w:tcW w:w="1411" w:type="dxa"/>
            <w:vAlign w:val="center"/>
          </w:tcPr>
          <w:p w14:paraId="0A9AF69E"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Г</w:t>
            </w:r>
          </w:p>
        </w:tc>
      </w:tr>
      <w:tr w:rsidR="00F62F01" w:rsidRPr="00AD0A2E" w14:paraId="0F0D9E44" w14:textId="77777777" w:rsidTr="00AD0A2E">
        <w:tc>
          <w:tcPr>
            <w:tcW w:w="3964" w:type="dxa"/>
            <w:vAlign w:val="center"/>
          </w:tcPr>
          <w:p w14:paraId="228F8D51"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418" w:type="dxa"/>
            <w:vAlign w:val="center"/>
          </w:tcPr>
          <w:p w14:paraId="782D246E"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6" w:type="dxa"/>
            <w:vAlign w:val="center"/>
          </w:tcPr>
          <w:p w14:paraId="76DB7F27"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5" w:type="dxa"/>
            <w:vAlign w:val="center"/>
          </w:tcPr>
          <w:p w14:paraId="5DA9EA49"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411" w:type="dxa"/>
            <w:vAlign w:val="center"/>
          </w:tcPr>
          <w:p w14:paraId="5A8DDABE"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r>
      <w:tr w:rsidR="00F62F01" w:rsidRPr="00AD0A2E" w14:paraId="3F69C5EE" w14:textId="77777777" w:rsidTr="00AD0A2E">
        <w:tc>
          <w:tcPr>
            <w:tcW w:w="3964" w:type="dxa"/>
            <w:vAlign w:val="center"/>
          </w:tcPr>
          <w:p w14:paraId="187D581E"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418" w:type="dxa"/>
            <w:vAlign w:val="center"/>
          </w:tcPr>
          <w:p w14:paraId="1BAA4055"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6" w:type="dxa"/>
            <w:vAlign w:val="center"/>
          </w:tcPr>
          <w:p w14:paraId="6D72B0A7"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275" w:type="dxa"/>
            <w:vAlign w:val="center"/>
          </w:tcPr>
          <w:p w14:paraId="63EFE436"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411" w:type="dxa"/>
            <w:vAlign w:val="center"/>
          </w:tcPr>
          <w:p w14:paraId="0512DB0A"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r>
      <w:tr w:rsidR="00F62F01" w:rsidRPr="00AD0A2E" w14:paraId="788C04DB" w14:textId="77777777" w:rsidTr="00AD0A2E">
        <w:tc>
          <w:tcPr>
            <w:tcW w:w="3964" w:type="dxa"/>
            <w:vAlign w:val="center"/>
          </w:tcPr>
          <w:p w14:paraId="57DB173F"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В</w:t>
            </w:r>
          </w:p>
        </w:tc>
        <w:tc>
          <w:tcPr>
            <w:tcW w:w="1418" w:type="dxa"/>
            <w:vAlign w:val="center"/>
          </w:tcPr>
          <w:p w14:paraId="0B17B949"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6" w:type="dxa"/>
            <w:vAlign w:val="center"/>
          </w:tcPr>
          <w:p w14:paraId="282BE07D"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275" w:type="dxa"/>
            <w:vAlign w:val="center"/>
          </w:tcPr>
          <w:p w14:paraId="364FF360"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В</w:t>
            </w:r>
          </w:p>
        </w:tc>
        <w:tc>
          <w:tcPr>
            <w:tcW w:w="1411" w:type="dxa"/>
            <w:vAlign w:val="center"/>
          </w:tcPr>
          <w:p w14:paraId="34388D28"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В</w:t>
            </w:r>
          </w:p>
        </w:tc>
      </w:tr>
      <w:tr w:rsidR="00F62F01" w:rsidRPr="00AD0A2E" w14:paraId="36106819" w14:textId="77777777" w:rsidTr="00AD0A2E">
        <w:tc>
          <w:tcPr>
            <w:tcW w:w="3964" w:type="dxa"/>
            <w:vAlign w:val="center"/>
          </w:tcPr>
          <w:p w14:paraId="2EA330C8" w14:textId="77777777" w:rsidR="00F62F01" w:rsidRPr="00AD0A2E" w:rsidRDefault="00F62F01" w:rsidP="00C664E5">
            <w:pPr>
              <w:autoSpaceDE w:val="0"/>
              <w:autoSpaceDN w:val="0"/>
              <w:adjustRightInd w:val="0"/>
              <w:spacing w:line="240" w:lineRule="auto"/>
              <w:jc w:val="center"/>
              <w:rPr>
                <w:bCs/>
                <w:szCs w:val="28"/>
                <w:lang w:val="en-US"/>
              </w:rPr>
            </w:pPr>
            <w:r w:rsidRPr="00AD0A2E">
              <w:rPr>
                <w:bCs/>
                <w:szCs w:val="28"/>
              </w:rPr>
              <w:t>Г</w:t>
            </w:r>
          </w:p>
        </w:tc>
        <w:tc>
          <w:tcPr>
            <w:tcW w:w="1418" w:type="dxa"/>
            <w:vAlign w:val="center"/>
          </w:tcPr>
          <w:p w14:paraId="45933FCC"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А</w:t>
            </w:r>
          </w:p>
        </w:tc>
        <w:tc>
          <w:tcPr>
            <w:tcW w:w="1276" w:type="dxa"/>
            <w:vAlign w:val="center"/>
          </w:tcPr>
          <w:p w14:paraId="3D035877"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Б</w:t>
            </w:r>
          </w:p>
        </w:tc>
        <w:tc>
          <w:tcPr>
            <w:tcW w:w="1275" w:type="dxa"/>
            <w:vAlign w:val="center"/>
          </w:tcPr>
          <w:p w14:paraId="4465A186"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В</w:t>
            </w:r>
          </w:p>
        </w:tc>
        <w:tc>
          <w:tcPr>
            <w:tcW w:w="1411" w:type="dxa"/>
            <w:vAlign w:val="center"/>
          </w:tcPr>
          <w:p w14:paraId="09F278C9" w14:textId="77777777" w:rsidR="00F62F01" w:rsidRPr="00AD0A2E" w:rsidRDefault="00F62F01" w:rsidP="00C664E5">
            <w:pPr>
              <w:autoSpaceDE w:val="0"/>
              <w:autoSpaceDN w:val="0"/>
              <w:adjustRightInd w:val="0"/>
              <w:spacing w:line="240" w:lineRule="auto"/>
              <w:jc w:val="center"/>
              <w:rPr>
                <w:bCs/>
                <w:szCs w:val="28"/>
              </w:rPr>
            </w:pPr>
            <w:r w:rsidRPr="00AD0A2E">
              <w:rPr>
                <w:bCs/>
                <w:szCs w:val="28"/>
              </w:rPr>
              <w:t>Г</w:t>
            </w:r>
          </w:p>
        </w:tc>
      </w:tr>
    </w:tbl>
    <w:p w14:paraId="2E765FF3" w14:textId="77777777" w:rsidR="00F62F01" w:rsidRDefault="00F62F01" w:rsidP="00C664E5">
      <w:pPr>
        <w:pStyle w:val="a4"/>
        <w:spacing w:line="276" w:lineRule="auto"/>
        <w:ind w:firstLine="0"/>
        <w:jc w:val="center"/>
      </w:pPr>
    </w:p>
    <w:p w14:paraId="0E4BB117" w14:textId="77777777" w:rsidR="009A19ED" w:rsidRDefault="009A19ED" w:rsidP="00C664E5">
      <w:pPr>
        <w:pStyle w:val="a4"/>
        <w:spacing w:line="276" w:lineRule="auto"/>
        <w:ind w:firstLine="0"/>
        <w:jc w:val="center"/>
      </w:pPr>
      <w:r>
        <w:t>____________</w:t>
      </w:r>
    </w:p>
    <w:p w14:paraId="08D58199" w14:textId="77777777" w:rsidR="009A19ED" w:rsidRDefault="009A19ED" w:rsidP="00C664E5">
      <w:pPr>
        <w:spacing w:after="0"/>
        <w:rPr>
          <w:rFonts w:eastAsia="Times New Roman"/>
          <w:color w:val="auto"/>
          <w:szCs w:val="28"/>
        </w:rPr>
      </w:pPr>
      <w:r>
        <w:br w:type="page"/>
      </w:r>
    </w:p>
    <w:p w14:paraId="01D96D94" w14:textId="77777777" w:rsidR="009A19ED" w:rsidRDefault="009A19ED" w:rsidP="00C664E5">
      <w:pPr>
        <w:pStyle w:val="a4"/>
        <w:spacing w:line="276" w:lineRule="auto"/>
        <w:ind w:firstLine="0"/>
        <w:jc w:val="center"/>
      </w:pPr>
    </w:p>
    <w:tbl>
      <w:tblPr>
        <w:tblW w:w="9498" w:type="dxa"/>
        <w:tblLook w:val="01E0" w:firstRow="1" w:lastRow="1" w:firstColumn="1" w:lastColumn="1" w:noHBand="0" w:noVBand="0"/>
      </w:tblPr>
      <w:tblGrid>
        <w:gridCol w:w="4253"/>
        <w:gridCol w:w="5245"/>
      </w:tblGrid>
      <w:tr w:rsidR="009A19ED" w:rsidRPr="00A90747" w14:paraId="25790C23" w14:textId="77777777" w:rsidTr="004D63EF">
        <w:trPr>
          <w:trHeight w:val="3672"/>
        </w:trPr>
        <w:tc>
          <w:tcPr>
            <w:tcW w:w="4253" w:type="dxa"/>
          </w:tcPr>
          <w:p w14:paraId="0D4D7393" w14:textId="77777777" w:rsidR="009A19ED" w:rsidRDefault="009A19ED" w:rsidP="00C664E5">
            <w:pPr>
              <w:keepNext/>
              <w:widowControl w:val="0"/>
              <w:suppressAutoHyphens/>
              <w:spacing w:after="0"/>
              <w:ind w:left="30"/>
              <w:jc w:val="center"/>
              <w:rPr>
                <w:szCs w:val="28"/>
              </w:rPr>
            </w:pPr>
          </w:p>
          <w:p w14:paraId="6F5799B4" w14:textId="77777777" w:rsidR="009A19ED" w:rsidRPr="00A90747" w:rsidRDefault="009A19ED" w:rsidP="00C664E5">
            <w:pPr>
              <w:keepNext/>
              <w:widowControl w:val="0"/>
              <w:suppressAutoHyphens/>
              <w:spacing w:after="0"/>
              <w:ind w:left="30"/>
              <w:jc w:val="center"/>
              <w:rPr>
                <w:szCs w:val="28"/>
              </w:rPr>
            </w:pPr>
          </w:p>
        </w:tc>
        <w:tc>
          <w:tcPr>
            <w:tcW w:w="5245" w:type="dxa"/>
          </w:tcPr>
          <w:p w14:paraId="0EB09448" w14:textId="77777777" w:rsidR="009A19ED" w:rsidRPr="00A90747" w:rsidRDefault="009A19ED" w:rsidP="00C664E5">
            <w:pPr>
              <w:keepNext/>
              <w:widowControl w:val="0"/>
              <w:suppressAutoHyphens/>
              <w:spacing w:after="0"/>
              <w:ind w:left="30"/>
              <w:jc w:val="center"/>
              <w:rPr>
                <w:szCs w:val="28"/>
              </w:rPr>
            </w:pPr>
            <w:r w:rsidRPr="00A90747">
              <w:rPr>
                <w:szCs w:val="28"/>
              </w:rPr>
              <w:t xml:space="preserve">Приложение № </w:t>
            </w:r>
            <w:r>
              <w:rPr>
                <w:szCs w:val="28"/>
              </w:rPr>
              <w:t>3</w:t>
            </w:r>
          </w:p>
          <w:p w14:paraId="27354920" w14:textId="77777777" w:rsidR="009A19ED" w:rsidRPr="00A90747" w:rsidRDefault="009A19ED" w:rsidP="00C664E5">
            <w:pPr>
              <w:keepNext/>
              <w:widowControl w:val="0"/>
              <w:suppressAutoHyphens/>
              <w:spacing w:after="0" w:line="240" w:lineRule="auto"/>
              <w:ind w:left="30"/>
              <w:jc w:val="center"/>
              <w:rPr>
                <w:szCs w:val="28"/>
              </w:rPr>
            </w:pPr>
            <w:r w:rsidRPr="00A90747">
              <w:rPr>
                <w:szCs w:val="28"/>
              </w:rPr>
              <w:t>к федеральным нормам и правилам в области использования атомной энергии «</w:t>
            </w:r>
            <w:r w:rsidR="004D63EF" w:rsidRPr="00A90747">
              <w:rPr>
                <w:szCs w:val="28"/>
              </w:rPr>
              <w:t xml:space="preserve">Правила физической защиты радиоактивных веществ, радиационных источников и радиоактивных отходов </w:t>
            </w:r>
            <w:r w:rsidR="004D63EF" w:rsidRPr="00D3202C">
              <w:rPr>
                <w:szCs w:val="28"/>
              </w:rPr>
              <w:t>при их транспортировании</w:t>
            </w:r>
            <w:r w:rsidRPr="00D3202C">
              <w:rPr>
                <w:szCs w:val="28"/>
              </w:rPr>
              <w:t>», утвержденным приказом Федеральной службы по экологическому, технологическ</w:t>
            </w:r>
            <w:r w:rsidRPr="00A90747">
              <w:rPr>
                <w:szCs w:val="28"/>
              </w:rPr>
              <w:t>ому и атомному надзору</w:t>
            </w:r>
          </w:p>
          <w:p w14:paraId="42432897" w14:textId="77777777" w:rsidR="009A19ED" w:rsidRPr="00A90747" w:rsidRDefault="009A19ED" w:rsidP="00C664E5">
            <w:pPr>
              <w:keepNext/>
              <w:widowControl w:val="0"/>
              <w:suppressAutoHyphens/>
              <w:spacing w:after="0"/>
              <w:ind w:left="30"/>
              <w:jc w:val="center"/>
              <w:rPr>
                <w:szCs w:val="28"/>
              </w:rPr>
            </w:pPr>
            <w:r w:rsidRPr="00A90747">
              <w:rPr>
                <w:szCs w:val="28"/>
              </w:rPr>
              <w:t>от «____» _________ 20___ г. № _____</w:t>
            </w:r>
          </w:p>
        </w:tc>
      </w:tr>
    </w:tbl>
    <w:p w14:paraId="2FD3680B" w14:textId="77777777" w:rsidR="009A19ED" w:rsidRDefault="009A19ED" w:rsidP="00C664E5">
      <w:pPr>
        <w:pStyle w:val="a4"/>
        <w:spacing w:line="276" w:lineRule="auto"/>
        <w:ind w:firstLine="0"/>
      </w:pPr>
    </w:p>
    <w:p w14:paraId="5C4B32DB" w14:textId="77777777" w:rsidR="002875F7" w:rsidRPr="00A90747" w:rsidRDefault="002875F7" w:rsidP="00C664E5">
      <w:pPr>
        <w:pStyle w:val="1"/>
        <w:spacing w:after="480" w:line="276" w:lineRule="auto"/>
      </w:pPr>
      <w:r w:rsidRPr="00A90747">
        <w:rPr>
          <w:b/>
        </w:rPr>
        <w:t>Д</w:t>
      </w:r>
      <w:r w:rsidR="00DB2DB7" w:rsidRPr="00A90747">
        <w:rPr>
          <w:b/>
        </w:rPr>
        <w:t>окументы по физической защите</w:t>
      </w:r>
      <w:r w:rsidRPr="00A90747">
        <w:rPr>
          <w:b/>
        </w:rPr>
        <w:t>,</w:t>
      </w:r>
      <w:r w:rsidR="009A19ED">
        <w:rPr>
          <w:b/>
        </w:rPr>
        <w:t xml:space="preserve"> </w:t>
      </w:r>
      <w:r w:rsidR="00DB2DB7" w:rsidRPr="00A90747">
        <w:rPr>
          <w:b/>
        </w:rPr>
        <w:t xml:space="preserve">подлежащие разработке (наличию) </w:t>
      </w:r>
      <w:r w:rsidR="009A19ED">
        <w:rPr>
          <w:b/>
        </w:rPr>
        <w:br/>
      </w:r>
      <w:r w:rsidR="00DB2DB7" w:rsidRPr="00A90747">
        <w:rPr>
          <w:b/>
        </w:rPr>
        <w:t>в организации</w:t>
      </w:r>
      <w:r w:rsidRPr="00A90747">
        <w:rPr>
          <w:b/>
        </w:rPr>
        <w:t>,</w:t>
      </w:r>
      <w:r w:rsidR="009A19ED">
        <w:rPr>
          <w:b/>
        </w:rPr>
        <w:t xml:space="preserve"> </w:t>
      </w:r>
      <w:r w:rsidR="00DB2DB7" w:rsidRPr="00A90747">
        <w:rPr>
          <w:b/>
        </w:rPr>
        <w:t>ответ</w:t>
      </w:r>
      <w:r w:rsidR="00965C4E" w:rsidRPr="00A90747">
        <w:rPr>
          <w:b/>
        </w:rPr>
        <w:t>ственной за физическую защиту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6437"/>
        <w:gridCol w:w="708"/>
        <w:gridCol w:w="567"/>
        <w:gridCol w:w="710"/>
        <w:gridCol w:w="532"/>
      </w:tblGrid>
      <w:tr w:rsidR="002875F7" w:rsidRPr="00A90747" w14:paraId="11697052" w14:textId="77777777" w:rsidTr="00F57E01">
        <w:trPr>
          <w:trHeight w:val="712"/>
        </w:trPr>
        <w:tc>
          <w:tcPr>
            <w:tcW w:w="322" w:type="pct"/>
            <w:vMerge w:val="restart"/>
            <w:shd w:val="clear" w:color="auto" w:fill="auto"/>
            <w:vAlign w:val="center"/>
          </w:tcPr>
          <w:p w14:paraId="4BEAD2A0" w14:textId="77777777" w:rsidR="002875F7" w:rsidRPr="00A90747" w:rsidRDefault="002875F7" w:rsidP="00C664E5">
            <w:pPr>
              <w:pStyle w:val="a4"/>
              <w:spacing w:line="240" w:lineRule="auto"/>
              <w:ind w:firstLine="0"/>
              <w:jc w:val="center"/>
              <w:rPr>
                <w:b/>
                <w:bCs/>
              </w:rPr>
            </w:pPr>
            <w:r w:rsidRPr="00A90747">
              <w:rPr>
                <w:b/>
                <w:bCs/>
              </w:rPr>
              <w:t>№</w:t>
            </w:r>
          </w:p>
          <w:p w14:paraId="0A9F2084" w14:textId="77777777" w:rsidR="002875F7" w:rsidRPr="00A90747" w:rsidRDefault="002875F7" w:rsidP="00C664E5">
            <w:pPr>
              <w:pStyle w:val="a4"/>
              <w:spacing w:line="240" w:lineRule="auto"/>
              <w:ind w:firstLine="0"/>
              <w:jc w:val="center"/>
              <w:rPr>
                <w:b/>
                <w:bCs/>
              </w:rPr>
            </w:pPr>
            <w:r w:rsidRPr="00A90747">
              <w:rPr>
                <w:b/>
                <w:bCs/>
              </w:rPr>
              <w:t>п/п</w:t>
            </w:r>
          </w:p>
        </w:tc>
        <w:tc>
          <w:tcPr>
            <w:tcW w:w="3363" w:type="pct"/>
            <w:vMerge w:val="restart"/>
            <w:shd w:val="clear" w:color="auto" w:fill="auto"/>
            <w:vAlign w:val="center"/>
          </w:tcPr>
          <w:p w14:paraId="15AF1A02" w14:textId="77777777" w:rsidR="002875F7" w:rsidRPr="00A90747" w:rsidRDefault="002875F7" w:rsidP="00C664E5">
            <w:pPr>
              <w:pStyle w:val="a4"/>
              <w:spacing w:line="240" w:lineRule="auto"/>
              <w:ind w:firstLine="0"/>
              <w:jc w:val="center"/>
              <w:rPr>
                <w:b/>
                <w:bCs/>
              </w:rPr>
            </w:pPr>
            <w:r w:rsidRPr="00A90747">
              <w:rPr>
                <w:b/>
                <w:bCs/>
              </w:rPr>
              <w:t>Наименование документа</w:t>
            </w:r>
          </w:p>
        </w:tc>
        <w:tc>
          <w:tcPr>
            <w:tcW w:w="1315" w:type="pct"/>
            <w:gridSpan w:val="4"/>
            <w:shd w:val="clear" w:color="auto" w:fill="auto"/>
            <w:vAlign w:val="center"/>
          </w:tcPr>
          <w:p w14:paraId="79857F16" w14:textId="77777777" w:rsidR="002875F7" w:rsidRPr="00A90747" w:rsidRDefault="002875F7" w:rsidP="00C664E5">
            <w:pPr>
              <w:pStyle w:val="a4"/>
              <w:spacing w:line="240" w:lineRule="auto"/>
              <w:ind w:firstLine="0"/>
              <w:jc w:val="center"/>
              <w:rPr>
                <w:b/>
                <w:bCs/>
              </w:rPr>
            </w:pPr>
            <w:r w:rsidRPr="00A90747">
              <w:rPr>
                <w:b/>
                <w:bCs/>
              </w:rPr>
              <w:t>Уровень физической защиты</w:t>
            </w:r>
          </w:p>
        </w:tc>
      </w:tr>
      <w:tr w:rsidR="002875F7" w:rsidRPr="00A90747" w14:paraId="47FB5CD0" w14:textId="77777777" w:rsidTr="004640DB">
        <w:tc>
          <w:tcPr>
            <w:tcW w:w="322" w:type="pct"/>
            <w:vMerge/>
            <w:shd w:val="clear" w:color="auto" w:fill="auto"/>
            <w:vAlign w:val="center"/>
          </w:tcPr>
          <w:p w14:paraId="1506C10C" w14:textId="77777777" w:rsidR="002875F7" w:rsidRPr="00A90747" w:rsidRDefault="002875F7" w:rsidP="00C664E5">
            <w:pPr>
              <w:pStyle w:val="a4"/>
              <w:spacing w:line="240" w:lineRule="auto"/>
              <w:ind w:firstLine="0"/>
              <w:jc w:val="center"/>
            </w:pPr>
          </w:p>
        </w:tc>
        <w:tc>
          <w:tcPr>
            <w:tcW w:w="3363" w:type="pct"/>
            <w:vMerge/>
            <w:shd w:val="clear" w:color="auto" w:fill="auto"/>
            <w:vAlign w:val="center"/>
          </w:tcPr>
          <w:p w14:paraId="3F28B93C" w14:textId="77777777" w:rsidR="002875F7" w:rsidRPr="00A90747" w:rsidRDefault="002875F7" w:rsidP="00C664E5">
            <w:pPr>
              <w:pStyle w:val="a4"/>
              <w:spacing w:line="240" w:lineRule="auto"/>
              <w:ind w:firstLine="0"/>
              <w:jc w:val="center"/>
            </w:pPr>
          </w:p>
        </w:tc>
        <w:tc>
          <w:tcPr>
            <w:tcW w:w="370" w:type="pct"/>
            <w:shd w:val="clear" w:color="auto" w:fill="auto"/>
            <w:vAlign w:val="center"/>
          </w:tcPr>
          <w:p w14:paraId="1856FE67" w14:textId="77777777" w:rsidR="002875F7" w:rsidRPr="00A90747" w:rsidRDefault="002875F7" w:rsidP="00C664E5">
            <w:pPr>
              <w:pStyle w:val="a4"/>
              <w:spacing w:line="240" w:lineRule="auto"/>
              <w:ind w:firstLine="0"/>
              <w:jc w:val="center"/>
              <w:rPr>
                <w:b/>
                <w:bCs/>
              </w:rPr>
            </w:pPr>
            <w:r w:rsidRPr="00A90747">
              <w:rPr>
                <w:b/>
                <w:bCs/>
              </w:rPr>
              <w:t>А</w:t>
            </w:r>
          </w:p>
        </w:tc>
        <w:tc>
          <w:tcPr>
            <w:tcW w:w="296" w:type="pct"/>
            <w:shd w:val="clear" w:color="auto" w:fill="auto"/>
            <w:vAlign w:val="center"/>
          </w:tcPr>
          <w:p w14:paraId="5C6A7375" w14:textId="77777777" w:rsidR="002875F7" w:rsidRPr="00A90747" w:rsidRDefault="002875F7" w:rsidP="00C664E5">
            <w:pPr>
              <w:pStyle w:val="a4"/>
              <w:spacing w:line="240" w:lineRule="auto"/>
              <w:ind w:firstLine="0"/>
              <w:jc w:val="center"/>
              <w:rPr>
                <w:b/>
                <w:bCs/>
              </w:rPr>
            </w:pPr>
            <w:r w:rsidRPr="00A90747">
              <w:rPr>
                <w:b/>
                <w:bCs/>
              </w:rPr>
              <w:t>Б</w:t>
            </w:r>
          </w:p>
        </w:tc>
        <w:tc>
          <w:tcPr>
            <w:tcW w:w="371" w:type="pct"/>
            <w:shd w:val="clear" w:color="auto" w:fill="auto"/>
            <w:vAlign w:val="center"/>
          </w:tcPr>
          <w:p w14:paraId="7ADC38A0" w14:textId="77777777" w:rsidR="002875F7" w:rsidRPr="00A90747" w:rsidRDefault="002875F7" w:rsidP="00C664E5">
            <w:pPr>
              <w:pStyle w:val="a4"/>
              <w:spacing w:line="240" w:lineRule="auto"/>
              <w:ind w:firstLine="0"/>
              <w:jc w:val="center"/>
              <w:rPr>
                <w:b/>
                <w:bCs/>
              </w:rPr>
            </w:pPr>
            <w:r w:rsidRPr="00A90747">
              <w:rPr>
                <w:b/>
                <w:bCs/>
              </w:rPr>
              <w:t>В</w:t>
            </w:r>
          </w:p>
        </w:tc>
        <w:tc>
          <w:tcPr>
            <w:tcW w:w="278" w:type="pct"/>
            <w:shd w:val="clear" w:color="auto" w:fill="auto"/>
          </w:tcPr>
          <w:p w14:paraId="6D754C41" w14:textId="77777777" w:rsidR="002875F7" w:rsidRPr="00A90747" w:rsidRDefault="002875F7" w:rsidP="00C664E5">
            <w:pPr>
              <w:pStyle w:val="a4"/>
              <w:spacing w:line="240" w:lineRule="auto"/>
              <w:ind w:firstLine="0"/>
              <w:jc w:val="center"/>
              <w:rPr>
                <w:b/>
                <w:bCs/>
              </w:rPr>
            </w:pPr>
            <w:r w:rsidRPr="00A90747">
              <w:rPr>
                <w:b/>
                <w:bCs/>
              </w:rPr>
              <w:t>Г</w:t>
            </w:r>
          </w:p>
        </w:tc>
      </w:tr>
      <w:tr w:rsidR="002875F7" w:rsidRPr="00A90747" w14:paraId="694DCFA0" w14:textId="77777777" w:rsidTr="004640DB">
        <w:tc>
          <w:tcPr>
            <w:tcW w:w="322" w:type="pct"/>
            <w:shd w:val="clear" w:color="auto" w:fill="auto"/>
            <w:vAlign w:val="center"/>
          </w:tcPr>
          <w:p w14:paraId="11247381" w14:textId="77777777" w:rsidR="002875F7" w:rsidRPr="00A90747" w:rsidRDefault="0064305B" w:rsidP="00C664E5">
            <w:pPr>
              <w:pStyle w:val="a4"/>
              <w:spacing w:line="240" w:lineRule="auto"/>
              <w:ind w:firstLine="0"/>
              <w:jc w:val="center"/>
            </w:pPr>
            <w:r w:rsidRPr="00A90747">
              <w:t>1</w:t>
            </w:r>
          </w:p>
        </w:tc>
        <w:tc>
          <w:tcPr>
            <w:tcW w:w="3363" w:type="pct"/>
            <w:shd w:val="clear" w:color="auto" w:fill="auto"/>
            <w:vAlign w:val="center"/>
          </w:tcPr>
          <w:p w14:paraId="3E6FCA78" w14:textId="77777777" w:rsidR="002875F7" w:rsidRPr="00A90747" w:rsidRDefault="002875F7" w:rsidP="003F2DED">
            <w:pPr>
              <w:pStyle w:val="a4"/>
              <w:spacing w:line="240" w:lineRule="auto"/>
              <w:ind w:firstLine="265"/>
            </w:pPr>
            <w:r w:rsidRPr="00A90747">
              <w:t xml:space="preserve">Документ, определяющий лиц, ответственных за </w:t>
            </w:r>
            <w:r w:rsidRPr="00D3202C">
              <w:t>физическую защиту РВ, РИ и РАО при их транспортировании</w:t>
            </w:r>
          </w:p>
        </w:tc>
        <w:tc>
          <w:tcPr>
            <w:tcW w:w="370" w:type="pct"/>
            <w:shd w:val="clear" w:color="auto" w:fill="auto"/>
            <w:vAlign w:val="center"/>
          </w:tcPr>
          <w:p w14:paraId="61B736AF" w14:textId="77777777" w:rsidR="002875F7" w:rsidRPr="00A90747" w:rsidRDefault="002875F7" w:rsidP="00C664E5">
            <w:pPr>
              <w:pStyle w:val="a4"/>
              <w:spacing w:line="240" w:lineRule="auto"/>
              <w:ind w:firstLine="0"/>
              <w:jc w:val="center"/>
            </w:pPr>
            <w:r w:rsidRPr="00A90747">
              <w:t>+</w:t>
            </w:r>
            <w:r w:rsidR="00F925B0" w:rsidRPr="00196AED">
              <w:rPr>
                <w:rStyle w:val="a8"/>
              </w:rPr>
              <w:footnoteReference w:id="5"/>
            </w:r>
          </w:p>
        </w:tc>
        <w:tc>
          <w:tcPr>
            <w:tcW w:w="296" w:type="pct"/>
            <w:shd w:val="clear" w:color="auto" w:fill="auto"/>
            <w:vAlign w:val="center"/>
          </w:tcPr>
          <w:p w14:paraId="4CB9B04A"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0AACE320"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2591E6BE" w14:textId="77777777" w:rsidR="002875F7" w:rsidRPr="00A90747" w:rsidRDefault="002875F7" w:rsidP="00C664E5">
            <w:pPr>
              <w:pStyle w:val="a4"/>
              <w:spacing w:line="240" w:lineRule="auto"/>
              <w:ind w:firstLine="0"/>
              <w:jc w:val="center"/>
            </w:pPr>
            <w:r w:rsidRPr="00A90747">
              <w:t>+</w:t>
            </w:r>
          </w:p>
        </w:tc>
      </w:tr>
      <w:tr w:rsidR="002875F7" w:rsidRPr="00A90747" w14:paraId="5768E01C" w14:textId="77777777" w:rsidTr="004640DB">
        <w:tc>
          <w:tcPr>
            <w:tcW w:w="322" w:type="pct"/>
            <w:shd w:val="clear" w:color="auto" w:fill="auto"/>
            <w:vAlign w:val="center"/>
          </w:tcPr>
          <w:p w14:paraId="69232DB3" w14:textId="77777777" w:rsidR="002875F7" w:rsidRPr="00A90747" w:rsidRDefault="0064305B" w:rsidP="00C664E5">
            <w:pPr>
              <w:pStyle w:val="a4"/>
              <w:spacing w:line="240" w:lineRule="auto"/>
              <w:ind w:firstLine="0"/>
              <w:jc w:val="center"/>
            </w:pPr>
            <w:r w:rsidRPr="00A90747">
              <w:t>2</w:t>
            </w:r>
          </w:p>
        </w:tc>
        <w:tc>
          <w:tcPr>
            <w:tcW w:w="3363" w:type="pct"/>
            <w:shd w:val="clear" w:color="auto" w:fill="auto"/>
            <w:vAlign w:val="center"/>
          </w:tcPr>
          <w:p w14:paraId="059D208B" w14:textId="77777777" w:rsidR="002875F7" w:rsidRPr="00A90747" w:rsidRDefault="002875F7" w:rsidP="00C664E5">
            <w:pPr>
              <w:pStyle w:val="a4"/>
              <w:spacing w:line="240" w:lineRule="auto"/>
              <w:ind w:firstLine="265"/>
            </w:pPr>
            <w:r w:rsidRPr="00A90747">
              <w:t>Документы, определяющие должностные обязанности персонала физической защиты</w:t>
            </w:r>
          </w:p>
        </w:tc>
        <w:tc>
          <w:tcPr>
            <w:tcW w:w="370" w:type="pct"/>
            <w:shd w:val="clear" w:color="auto" w:fill="auto"/>
            <w:vAlign w:val="center"/>
          </w:tcPr>
          <w:p w14:paraId="77F63947"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3C004F41"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72ED5131"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1550CA2D" w14:textId="77777777" w:rsidR="002875F7" w:rsidRPr="00A90747" w:rsidRDefault="002875F7" w:rsidP="00C664E5">
            <w:pPr>
              <w:pStyle w:val="a4"/>
              <w:spacing w:line="240" w:lineRule="auto"/>
              <w:ind w:firstLine="0"/>
              <w:jc w:val="center"/>
            </w:pPr>
            <w:r w:rsidRPr="00A90747">
              <w:t>+</w:t>
            </w:r>
          </w:p>
        </w:tc>
      </w:tr>
      <w:tr w:rsidR="002875F7" w:rsidRPr="00A90747" w14:paraId="30134979" w14:textId="77777777" w:rsidTr="004640DB">
        <w:tc>
          <w:tcPr>
            <w:tcW w:w="322" w:type="pct"/>
            <w:shd w:val="clear" w:color="auto" w:fill="auto"/>
            <w:vAlign w:val="center"/>
          </w:tcPr>
          <w:p w14:paraId="6D6A821D" w14:textId="77777777" w:rsidR="002875F7" w:rsidRPr="00A90747" w:rsidRDefault="0064305B" w:rsidP="00C664E5">
            <w:pPr>
              <w:pStyle w:val="a4"/>
              <w:spacing w:line="240" w:lineRule="auto"/>
              <w:ind w:firstLine="0"/>
              <w:jc w:val="center"/>
            </w:pPr>
            <w:r w:rsidRPr="00A90747">
              <w:t>3</w:t>
            </w:r>
          </w:p>
        </w:tc>
        <w:tc>
          <w:tcPr>
            <w:tcW w:w="3363" w:type="pct"/>
            <w:shd w:val="clear" w:color="auto" w:fill="auto"/>
            <w:vAlign w:val="center"/>
          </w:tcPr>
          <w:p w14:paraId="2A0E7A9D" w14:textId="77777777" w:rsidR="002875F7" w:rsidRPr="00A90747" w:rsidRDefault="00097989" w:rsidP="00C664E5">
            <w:pPr>
              <w:pStyle w:val="a4"/>
              <w:spacing w:line="240" w:lineRule="auto"/>
              <w:ind w:firstLine="265"/>
            </w:pPr>
            <w:r w:rsidRPr="00A90747">
              <w:t>Инструкции (план)</w:t>
            </w:r>
            <w:r w:rsidR="002875F7" w:rsidRPr="00A90747">
              <w:t xml:space="preserve"> о порядке действий в штатных и чрезвычайных ситуациях персонала физической защиты</w:t>
            </w:r>
          </w:p>
        </w:tc>
        <w:tc>
          <w:tcPr>
            <w:tcW w:w="370" w:type="pct"/>
            <w:shd w:val="clear" w:color="auto" w:fill="auto"/>
            <w:vAlign w:val="center"/>
          </w:tcPr>
          <w:p w14:paraId="0882980E"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150FFB59"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212A49E5"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6E619162" w14:textId="77777777" w:rsidR="002875F7" w:rsidRPr="00A90747" w:rsidRDefault="009A76B7" w:rsidP="00C664E5">
            <w:pPr>
              <w:pStyle w:val="a4"/>
              <w:spacing w:line="240" w:lineRule="auto"/>
              <w:ind w:firstLine="0"/>
              <w:jc w:val="center"/>
            </w:pPr>
            <w:r w:rsidRPr="00A90747">
              <w:t>+</w:t>
            </w:r>
          </w:p>
        </w:tc>
      </w:tr>
      <w:tr w:rsidR="002875F7" w:rsidRPr="00A90747" w14:paraId="1EACC474" w14:textId="77777777" w:rsidTr="004640DB">
        <w:tc>
          <w:tcPr>
            <w:tcW w:w="322" w:type="pct"/>
            <w:shd w:val="clear" w:color="auto" w:fill="auto"/>
            <w:vAlign w:val="center"/>
          </w:tcPr>
          <w:p w14:paraId="6EF67DF2" w14:textId="77777777" w:rsidR="002875F7" w:rsidRPr="00A90747" w:rsidRDefault="0064305B" w:rsidP="00C664E5">
            <w:pPr>
              <w:pStyle w:val="a4"/>
              <w:spacing w:line="240" w:lineRule="auto"/>
              <w:ind w:firstLine="0"/>
              <w:jc w:val="center"/>
            </w:pPr>
            <w:r w:rsidRPr="00A90747">
              <w:t>4</w:t>
            </w:r>
          </w:p>
        </w:tc>
        <w:tc>
          <w:tcPr>
            <w:tcW w:w="3363" w:type="pct"/>
            <w:shd w:val="clear" w:color="auto" w:fill="auto"/>
            <w:vAlign w:val="center"/>
          </w:tcPr>
          <w:p w14:paraId="014AA8B3" w14:textId="77777777" w:rsidR="002875F7" w:rsidRPr="00A90747" w:rsidRDefault="0000093B" w:rsidP="00C664E5">
            <w:pPr>
              <w:pStyle w:val="a4"/>
              <w:spacing w:line="240" w:lineRule="auto"/>
              <w:ind w:firstLine="265"/>
            </w:pPr>
            <w:r w:rsidRPr="00A90747">
              <w:t>Документы, подтверждающие проведение инструктажа</w:t>
            </w:r>
          </w:p>
        </w:tc>
        <w:tc>
          <w:tcPr>
            <w:tcW w:w="370" w:type="pct"/>
            <w:shd w:val="clear" w:color="auto" w:fill="auto"/>
            <w:vAlign w:val="center"/>
          </w:tcPr>
          <w:p w14:paraId="28369134"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506D37E1"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09059CBA"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375A4F9B" w14:textId="77777777" w:rsidR="002875F7" w:rsidRPr="00A90747" w:rsidRDefault="002875F7" w:rsidP="00C664E5">
            <w:pPr>
              <w:pStyle w:val="a4"/>
              <w:spacing w:line="240" w:lineRule="auto"/>
              <w:ind w:firstLine="0"/>
              <w:jc w:val="center"/>
            </w:pPr>
            <w:r w:rsidRPr="00A90747">
              <w:t>–</w:t>
            </w:r>
          </w:p>
        </w:tc>
      </w:tr>
      <w:tr w:rsidR="002875F7" w:rsidRPr="00A90747" w14:paraId="4A5CEC5E" w14:textId="77777777" w:rsidTr="004640DB">
        <w:tc>
          <w:tcPr>
            <w:tcW w:w="322" w:type="pct"/>
            <w:shd w:val="clear" w:color="auto" w:fill="auto"/>
            <w:vAlign w:val="center"/>
          </w:tcPr>
          <w:p w14:paraId="64F95321" w14:textId="77777777" w:rsidR="002875F7" w:rsidRPr="00A90747" w:rsidRDefault="0064305B" w:rsidP="00C664E5">
            <w:pPr>
              <w:pStyle w:val="a4"/>
              <w:spacing w:line="240" w:lineRule="auto"/>
              <w:ind w:firstLine="0"/>
              <w:jc w:val="center"/>
            </w:pPr>
            <w:r w:rsidRPr="00A90747">
              <w:t>5</w:t>
            </w:r>
          </w:p>
        </w:tc>
        <w:tc>
          <w:tcPr>
            <w:tcW w:w="3363" w:type="pct"/>
            <w:shd w:val="clear" w:color="auto" w:fill="auto"/>
            <w:vAlign w:val="center"/>
          </w:tcPr>
          <w:p w14:paraId="4BF713A5" w14:textId="77777777" w:rsidR="002875F7" w:rsidRPr="00A90747" w:rsidRDefault="002875F7" w:rsidP="00C664E5">
            <w:pPr>
              <w:pStyle w:val="a4"/>
              <w:spacing w:line="240" w:lineRule="auto"/>
              <w:ind w:firstLine="265"/>
            </w:pPr>
            <w:r w:rsidRPr="00A90747">
              <w:t>Документ, устанавливающий модель нарушителей</w:t>
            </w:r>
          </w:p>
        </w:tc>
        <w:tc>
          <w:tcPr>
            <w:tcW w:w="370" w:type="pct"/>
            <w:shd w:val="clear" w:color="auto" w:fill="auto"/>
            <w:vAlign w:val="center"/>
          </w:tcPr>
          <w:p w14:paraId="60B9880B"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48A4E570"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7902D28D"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7C545565" w14:textId="77777777" w:rsidR="002875F7" w:rsidRPr="00A90747" w:rsidRDefault="002875F7" w:rsidP="00C664E5">
            <w:pPr>
              <w:pStyle w:val="a4"/>
              <w:spacing w:line="240" w:lineRule="auto"/>
              <w:ind w:firstLine="0"/>
              <w:jc w:val="center"/>
              <w:rPr>
                <w:b/>
              </w:rPr>
            </w:pPr>
            <w:r w:rsidRPr="00A90747">
              <w:t>–</w:t>
            </w:r>
          </w:p>
        </w:tc>
      </w:tr>
      <w:tr w:rsidR="002875F7" w:rsidRPr="00A90747" w14:paraId="6F90CCEC" w14:textId="77777777" w:rsidTr="004640DB">
        <w:tc>
          <w:tcPr>
            <w:tcW w:w="322" w:type="pct"/>
            <w:shd w:val="clear" w:color="auto" w:fill="auto"/>
            <w:vAlign w:val="center"/>
          </w:tcPr>
          <w:p w14:paraId="69E4A28B" w14:textId="77777777" w:rsidR="002875F7" w:rsidRPr="00A90747" w:rsidRDefault="0064305B" w:rsidP="00C664E5">
            <w:pPr>
              <w:pStyle w:val="a4"/>
              <w:spacing w:line="240" w:lineRule="auto"/>
              <w:ind w:firstLine="0"/>
              <w:jc w:val="center"/>
            </w:pPr>
            <w:r w:rsidRPr="00A90747">
              <w:t>6</w:t>
            </w:r>
          </w:p>
        </w:tc>
        <w:tc>
          <w:tcPr>
            <w:tcW w:w="3363" w:type="pct"/>
            <w:shd w:val="clear" w:color="auto" w:fill="auto"/>
          </w:tcPr>
          <w:p w14:paraId="033CAAE2" w14:textId="77777777" w:rsidR="002875F7" w:rsidRPr="00A90747" w:rsidRDefault="002875F7" w:rsidP="003F2DED">
            <w:pPr>
              <w:pStyle w:val="a4"/>
              <w:spacing w:line="240" w:lineRule="auto"/>
              <w:ind w:firstLine="265"/>
            </w:pPr>
            <w:r w:rsidRPr="00A90747">
              <w:t>Документ, определяющий перечень перевозимых (транспортируемых) РВ, РИ и РАО с указанием их активности, категорий</w:t>
            </w:r>
            <w:r w:rsidR="00353F62">
              <w:rPr>
                <w:rStyle w:val="a8"/>
              </w:rPr>
              <w:footnoteReference w:id="6"/>
            </w:r>
          </w:p>
        </w:tc>
        <w:tc>
          <w:tcPr>
            <w:tcW w:w="370" w:type="pct"/>
            <w:shd w:val="clear" w:color="auto" w:fill="auto"/>
            <w:vAlign w:val="center"/>
          </w:tcPr>
          <w:p w14:paraId="4974414B"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0BF9C600"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082D99C3"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58708450" w14:textId="77777777" w:rsidR="002875F7" w:rsidRPr="00A90747" w:rsidRDefault="002875F7" w:rsidP="00C664E5">
            <w:pPr>
              <w:pStyle w:val="a4"/>
              <w:spacing w:line="240" w:lineRule="auto"/>
              <w:ind w:firstLine="0"/>
              <w:jc w:val="center"/>
            </w:pPr>
            <w:r w:rsidRPr="00A90747">
              <w:t>+</w:t>
            </w:r>
          </w:p>
        </w:tc>
      </w:tr>
      <w:tr w:rsidR="002875F7" w:rsidRPr="00A90747" w14:paraId="54FB9B2F" w14:textId="77777777" w:rsidTr="00EF0ADF">
        <w:trPr>
          <w:cantSplit/>
        </w:trPr>
        <w:tc>
          <w:tcPr>
            <w:tcW w:w="322" w:type="pct"/>
            <w:shd w:val="clear" w:color="auto" w:fill="auto"/>
            <w:vAlign w:val="center"/>
          </w:tcPr>
          <w:p w14:paraId="21126E1A" w14:textId="77777777" w:rsidR="002875F7" w:rsidRPr="00A90747" w:rsidRDefault="0064305B" w:rsidP="00C664E5">
            <w:pPr>
              <w:pStyle w:val="a4"/>
              <w:spacing w:line="240" w:lineRule="auto"/>
              <w:ind w:firstLine="0"/>
              <w:jc w:val="center"/>
            </w:pPr>
            <w:r w:rsidRPr="00A90747">
              <w:lastRenderedPageBreak/>
              <w:t>7</w:t>
            </w:r>
          </w:p>
        </w:tc>
        <w:tc>
          <w:tcPr>
            <w:tcW w:w="3363" w:type="pct"/>
            <w:shd w:val="clear" w:color="auto" w:fill="auto"/>
          </w:tcPr>
          <w:p w14:paraId="5B16925E" w14:textId="77777777" w:rsidR="002875F7" w:rsidRPr="00A90747" w:rsidRDefault="002875F7" w:rsidP="00C664E5">
            <w:pPr>
              <w:pStyle w:val="a4"/>
              <w:spacing w:line="240" w:lineRule="auto"/>
              <w:ind w:firstLine="265"/>
            </w:pPr>
            <w:r w:rsidRPr="00A90747">
              <w:t>Документ, устанавлив</w:t>
            </w:r>
            <w:r w:rsidR="005134A6" w:rsidRPr="00A90747">
              <w:t>ающий уровень физической защиты</w:t>
            </w:r>
            <w:r w:rsidR="00353F62">
              <w:rPr>
                <w:rStyle w:val="a8"/>
              </w:rPr>
              <w:footnoteReference w:id="7"/>
            </w:r>
          </w:p>
        </w:tc>
        <w:tc>
          <w:tcPr>
            <w:tcW w:w="370" w:type="pct"/>
            <w:shd w:val="clear" w:color="auto" w:fill="auto"/>
            <w:vAlign w:val="center"/>
          </w:tcPr>
          <w:p w14:paraId="0BF9FF76"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10CA0725"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3180CF8A"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35A6A458" w14:textId="77777777" w:rsidR="002875F7" w:rsidRPr="00A90747" w:rsidRDefault="002875F7" w:rsidP="00C664E5">
            <w:pPr>
              <w:pStyle w:val="a4"/>
              <w:spacing w:line="240" w:lineRule="auto"/>
              <w:ind w:firstLine="0"/>
              <w:jc w:val="center"/>
            </w:pPr>
            <w:r w:rsidRPr="00A90747">
              <w:t>+</w:t>
            </w:r>
          </w:p>
        </w:tc>
      </w:tr>
      <w:tr w:rsidR="002875F7" w:rsidRPr="00A90747" w14:paraId="43A25C14" w14:textId="77777777" w:rsidTr="004640DB">
        <w:tc>
          <w:tcPr>
            <w:tcW w:w="322" w:type="pct"/>
            <w:shd w:val="clear" w:color="auto" w:fill="auto"/>
            <w:vAlign w:val="center"/>
          </w:tcPr>
          <w:p w14:paraId="537D4466" w14:textId="77777777" w:rsidR="002875F7" w:rsidRPr="00A90747" w:rsidRDefault="0064305B" w:rsidP="00C664E5">
            <w:pPr>
              <w:pStyle w:val="a4"/>
              <w:spacing w:line="240" w:lineRule="auto"/>
              <w:ind w:firstLine="0"/>
              <w:jc w:val="center"/>
            </w:pPr>
            <w:r w:rsidRPr="00A90747">
              <w:t>8</w:t>
            </w:r>
          </w:p>
        </w:tc>
        <w:tc>
          <w:tcPr>
            <w:tcW w:w="3363" w:type="pct"/>
            <w:shd w:val="clear" w:color="auto" w:fill="auto"/>
            <w:vAlign w:val="center"/>
          </w:tcPr>
          <w:p w14:paraId="07B5CD3B" w14:textId="77777777" w:rsidR="002875F7" w:rsidRPr="00A90747" w:rsidRDefault="002875F7" w:rsidP="003F2DED">
            <w:pPr>
              <w:pStyle w:val="a4"/>
              <w:spacing w:line="240" w:lineRule="auto"/>
              <w:ind w:firstLine="265"/>
            </w:pPr>
            <w:r w:rsidRPr="00A90747">
              <w:t xml:space="preserve">План </w:t>
            </w:r>
            <w:r w:rsidRPr="00D3202C">
              <w:t>физической защиты РВ, РИ и РАО при их транспортировании</w:t>
            </w:r>
          </w:p>
        </w:tc>
        <w:tc>
          <w:tcPr>
            <w:tcW w:w="370" w:type="pct"/>
            <w:shd w:val="clear" w:color="auto" w:fill="auto"/>
            <w:vAlign w:val="center"/>
          </w:tcPr>
          <w:p w14:paraId="648F118B"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5FA0FBC7"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3DE7EBEB"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05525C0F" w14:textId="77777777" w:rsidR="002875F7" w:rsidRPr="00A90747" w:rsidRDefault="002875F7" w:rsidP="00C664E5">
            <w:pPr>
              <w:pStyle w:val="a4"/>
              <w:spacing w:line="240" w:lineRule="auto"/>
              <w:ind w:firstLine="0"/>
              <w:jc w:val="center"/>
            </w:pPr>
            <w:r w:rsidRPr="00A90747">
              <w:t>–</w:t>
            </w:r>
          </w:p>
        </w:tc>
      </w:tr>
      <w:tr w:rsidR="00665D66" w:rsidRPr="00A90747" w14:paraId="48B96EC5" w14:textId="77777777" w:rsidTr="004640DB">
        <w:tc>
          <w:tcPr>
            <w:tcW w:w="322" w:type="pct"/>
            <w:shd w:val="clear" w:color="auto" w:fill="auto"/>
            <w:vAlign w:val="center"/>
          </w:tcPr>
          <w:p w14:paraId="46B340AF" w14:textId="77777777" w:rsidR="00665D66" w:rsidRPr="00A90747" w:rsidRDefault="0064305B" w:rsidP="00C664E5">
            <w:pPr>
              <w:pStyle w:val="a4"/>
              <w:spacing w:line="240" w:lineRule="auto"/>
              <w:ind w:firstLine="0"/>
              <w:jc w:val="center"/>
            </w:pPr>
            <w:r w:rsidRPr="00A90747">
              <w:t>9</w:t>
            </w:r>
          </w:p>
        </w:tc>
        <w:tc>
          <w:tcPr>
            <w:tcW w:w="3363" w:type="pct"/>
            <w:shd w:val="clear" w:color="auto" w:fill="auto"/>
          </w:tcPr>
          <w:p w14:paraId="65C5561C" w14:textId="77777777" w:rsidR="00665D66" w:rsidRPr="00A90747" w:rsidRDefault="00665D66" w:rsidP="00C664E5">
            <w:pPr>
              <w:pStyle w:val="a4"/>
              <w:spacing w:line="240" w:lineRule="auto"/>
              <w:ind w:firstLine="265"/>
            </w:pPr>
            <w:r w:rsidRPr="00A90747">
              <w:t>План взаимодействия руководства организации,</w:t>
            </w:r>
            <w:r w:rsidR="00646653" w:rsidRPr="00A90747">
              <w:t xml:space="preserve"> ответственной за физическую защиту, </w:t>
            </w:r>
            <w:r w:rsidRPr="00A90747">
              <w:t xml:space="preserve"> подразделений охраны</w:t>
            </w:r>
            <w:r w:rsidR="00094A02" w:rsidRPr="00A90747">
              <w:t xml:space="preserve"> (</w:t>
            </w:r>
            <w:r w:rsidR="00646653" w:rsidRPr="00A90747">
              <w:t xml:space="preserve">для уровней физической защиты «Б» и «В» – </w:t>
            </w:r>
            <w:r w:rsidR="00094A02" w:rsidRPr="00A90747">
              <w:t xml:space="preserve">в случае их привлечения к операциям и условиям, которые связаны с перемещением РВ, </w:t>
            </w:r>
            <w:r w:rsidR="00094A02" w:rsidRPr="00DD0949">
              <w:t>РИ и РАО)</w:t>
            </w:r>
            <w:r w:rsidRPr="00DD0949">
              <w:t xml:space="preserve"> </w:t>
            </w:r>
            <w:r w:rsidR="00BC280A" w:rsidRPr="00DD0949">
              <w:t xml:space="preserve">с внешними силами реагирования </w:t>
            </w:r>
            <w:r w:rsidRPr="00DD0949">
              <w:t>в штатных и чрезвычайных ситуациях</w:t>
            </w:r>
          </w:p>
        </w:tc>
        <w:tc>
          <w:tcPr>
            <w:tcW w:w="370" w:type="pct"/>
            <w:shd w:val="clear" w:color="auto" w:fill="auto"/>
            <w:vAlign w:val="center"/>
          </w:tcPr>
          <w:p w14:paraId="5E855686" w14:textId="77777777" w:rsidR="00665D66" w:rsidRPr="00A90747" w:rsidRDefault="00665D66" w:rsidP="00C664E5">
            <w:pPr>
              <w:pStyle w:val="a4"/>
              <w:spacing w:line="240" w:lineRule="auto"/>
              <w:ind w:firstLine="0"/>
              <w:jc w:val="center"/>
            </w:pPr>
            <w:r w:rsidRPr="00A90747">
              <w:t>+</w:t>
            </w:r>
          </w:p>
        </w:tc>
        <w:tc>
          <w:tcPr>
            <w:tcW w:w="296" w:type="pct"/>
            <w:shd w:val="clear" w:color="auto" w:fill="auto"/>
            <w:vAlign w:val="center"/>
          </w:tcPr>
          <w:p w14:paraId="3C55312A" w14:textId="77777777" w:rsidR="00665D66" w:rsidRPr="00A90747" w:rsidRDefault="00665D66" w:rsidP="00C664E5">
            <w:pPr>
              <w:pStyle w:val="a4"/>
              <w:spacing w:line="240" w:lineRule="auto"/>
              <w:ind w:firstLine="0"/>
              <w:jc w:val="center"/>
            </w:pPr>
            <w:r w:rsidRPr="00A90747">
              <w:t>+</w:t>
            </w:r>
          </w:p>
        </w:tc>
        <w:tc>
          <w:tcPr>
            <w:tcW w:w="371" w:type="pct"/>
            <w:shd w:val="clear" w:color="auto" w:fill="auto"/>
            <w:vAlign w:val="center"/>
          </w:tcPr>
          <w:p w14:paraId="2B4BF3F9" w14:textId="77777777" w:rsidR="00665D66" w:rsidRPr="00A90747" w:rsidRDefault="00665D66" w:rsidP="00C664E5">
            <w:pPr>
              <w:pStyle w:val="a4"/>
              <w:spacing w:line="240" w:lineRule="auto"/>
              <w:ind w:firstLine="0"/>
              <w:jc w:val="center"/>
              <w:rPr>
                <w:b/>
              </w:rPr>
            </w:pPr>
            <w:r w:rsidRPr="00A90747">
              <w:t>+</w:t>
            </w:r>
          </w:p>
        </w:tc>
        <w:tc>
          <w:tcPr>
            <w:tcW w:w="278" w:type="pct"/>
            <w:shd w:val="clear" w:color="auto" w:fill="auto"/>
            <w:vAlign w:val="center"/>
          </w:tcPr>
          <w:p w14:paraId="1BDB5786" w14:textId="77777777" w:rsidR="00665D66" w:rsidRPr="00A90747" w:rsidRDefault="00665D66" w:rsidP="00C664E5">
            <w:pPr>
              <w:pStyle w:val="a4"/>
              <w:spacing w:line="240" w:lineRule="auto"/>
              <w:ind w:firstLine="0"/>
              <w:jc w:val="center"/>
            </w:pPr>
            <w:r w:rsidRPr="00A90747">
              <w:t>–</w:t>
            </w:r>
          </w:p>
        </w:tc>
      </w:tr>
      <w:tr w:rsidR="002875F7" w:rsidRPr="00A90747" w14:paraId="753C5AC4" w14:textId="77777777" w:rsidTr="004640DB">
        <w:tc>
          <w:tcPr>
            <w:tcW w:w="322" w:type="pct"/>
            <w:shd w:val="clear" w:color="auto" w:fill="auto"/>
            <w:vAlign w:val="center"/>
          </w:tcPr>
          <w:p w14:paraId="0CDB5329" w14:textId="77777777" w:rsidR="002875F7" w:rsidRPr="00A90747" w:rsidRDefault="004640DB" w:rsidP="00C664E5">
            <w:pPr>
              <w:pStyle w:val="a4"/>
              <w:spacing w:line="240" w:lineRule="auto"/>
              <w:ind w:firstLine="0"/>
              <w:jc w:val="center"/>
            </w:pPr>
            <w:r w:rsidRPr="00A90747">
              <w:t>1</w:t>
            </w:r>
            <w:r w:rsidR="0064305B" w:rsidRPr="00A90747">
              <w:t>0</w:t>
            </w:r>
          </w:p>
        </w:tc>
        <w:tc>
          <w:tcPr>
            <w:tcW w:w="3363" w:type="pct"/>
            <w:shd w:val="clear" w:color="auto" w:fill="auto"/>
          </w:tcPr>
          <w:p w14:paraId="55120C55" w14:textId="77777777" w:rsidR="002875F7" w:rsidRPr="00A90747" w:rsidRDefault="002875F7" w:rsidP="00C664E5">
            <w:pPr>
              <w:pStyle w:val="a4"/>
              <w:spacing w:line="240" w:lineRule="auto"/>
              <w:ind w:firstLine="265"/>
            </w:pPr>
            <w:r w:rsidRPr="00A90747">
              <w:t>Журнал учета несанкционированных действий</w:t>
            </w:r>
          </w:p>
        </w:tc>
        <w:tc>
          <w:tcPr>
            <w:tcW w:w="370" w:type="pct"/>
            <w:shd w:val="clear" w:color="auto" w:fill="auto"/>
            <w:vAlign w:val="center"/>
          </w:tcPr>
          <w:p w14:paraId="306FFAD0"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52F5C08C"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38E8A389"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4FD68F18" w14:textId="77777777" w:rsidR="002875F7" w:rsidRPr="00A90747" w:rsidRDefault="002875F7" w:rsidP="00C664E5">
            <w:pPr>
              <w:pStyle w:val="a4"/>
              <w:spacing w:line="240" w:lineRule="auto"/>
              <w:ind w:firstLine="0"/>
              <w:jc w:val="center"/>
              <w:rPr>
                <w:b/>
              </w:rPr>
            </w:pPr>
            <w:r w:rsidRPr="00A90747">
              <w:t>+</w:t>
            </w:r>
          </w:p>
        </w:tc>
      </w:tr>
      <w:tr w:rsidR="002875F7" w:rsidRPr="00A90747" w14:paraId="6027E074" w14:textId="77777777" w:rsidTr="004640DB">
        <w:tc>
          <w:tcPr>
            <w:tcW w:w="322" w:type="pct"/>
            <w:shd w:val="clear" w:color="auto" w:fill="auto"/>
            <w:vAlign w:val="center"/>
          </w:tcPr>
          <w:p w14:paraId="2773033F" w14:textId="77777777" w:rsidR="002875F7" w:rsidRPr="00A90747" w:rsidRDefault="0064305B" w:rsidP="00C664E5">
            <w:pPr>
              <w:pStyle w:val="a4"/>
              <w:spacing w:line="240" w:lineRule="auto"/>
              <w:ind w:firstLine="0"/>
              <w:jc w:val="center"/>
            </w:pPr>
            <w:r w:rsidRPr="00A90747">
              <w:t>11</w:t>
            </w:r>
          </w:p>
        </w:tc>
        <w:tc>
          <w:tcPr>
            <w:tcW w:w="3363" w:type="pct"/>
            <w:shd w:val="clear" w:color="auto" w:fill="auto"/>
            <w:vAlign w:val="center"/>
          </w:tcPr>
          <w:p w14:paraId="02504D0D" w14:textId="77777777" w:rsidR="002875F7" w:rsidRPr="00A90747" w:rsidRDefault="002875F7" w:rsidP="003827E9">
            <w:pPr>
              <w:pStyle w:val="a4"/>
              <w:spacing w:line="240" w:lineRule="auto"/>
              <w:ind w:firstLine="265"/>
            </w:pPr>
            <w:r w:rsidRPr="00A90747">
              <w:t xml:space="preserve">План проверок технического состояния и работоспособности </w:t>
            </w:r>
            <w:r w:rsidRPr="003F2DED">
              <w:t>инженерн</w:t>
            </w:r>
            <w:r w:rsidR="003827E9" w:rsidRPr="003F2DED">
              <w:t xml:space="preserve">ых и </w:t>
            </w:r>
            <w:r w:rsidRPr="003F2DED">
              <w:t>технических средств физической защиты</w:t>
            </w:r>
          </w:p>
        </w:tc>
        <w:tc>
          <w:tcPr>
            <w:tcW w:w="370" w:type="pct"/>
            <w:shd w:val="clear" w:color="auto" w:fill="auto"/>
            <w:vAlign w:val="center"/>
          </w:tcPr>
          <w:p w14:paraId="5DA891EF" w14:textId="77777777" w:rsidR="002875F7" w:rsidRPr="00A90747" w:rsidRDefault="002875F7" w:rsidP="00C664E5">
            <w:pPr>
              <w:pStyle w:val="a4"/>
              <w:spacing w:line="240" w:lineRule="auto"/>
              <w:ind w:firstLine="0"/>
              <w:jc w:val="center"/>
            </w:pPr>
            <w:r w:rsidRPr="00A90747">
              <w:t>+</w:t>
            </w:r>
          </w:p>
        </w:tc>
        <w:tc>
          <w:tcPr>
            <w:tcW w:w="296" w:type="pct"/>
            <w:shd w:val="clear" w:color="auto" w:fill="auto"/>
            <w:vAlign w:val="center"/>
          </w:tcPr>
          <w:p w14:paraId="26F37018" w14:textId="77777777" w:rsidR="002875F7" w:rsidRPr="00A90747" w:rsidRDefault="002875F7" w:rsidP="00C664E5">
            <w:pPr>
              <w:pStyle w:val="a4"/>
              <w:spacing w:line="240" w:lineRule="auto"/>
              <w:ind w:firstLine="0"/>
              <w:jc w:val="center"/>
            </w:pPr>
            <w:r w:rsidRPr="00A90747">
              <w:t>+</w:t>
            </w:r>
          </w:p>
        </w:tc>
        <w:tc>
          <w:tcPr>
            <w:tcW w:w="371" w:type="pct"/>
            <w:shd w:val="clear" w:color="auto" w:fill="auto"/>
            <w:vAlign w:val="center"/>
          </w:tcPr>
          <w:p w14:paraId="64201345"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3D903401" w14:textId="77777777" w:rsidR="002875F7" w:rsidRPr="00A90747" w:rsidRDefault="002875F7" w:rsidP="00C664E5">
            <w:pPr>
              <w:pStyle w:val="a4"/>
              <w:spacing w:line="240" w:lineRule="auto"/>
              <w:ind w:firstLine="0"/>
              <w:jc w:val="center"/>
            </w:pPr>
            <w:r w:rsidRPr="00A90747">
              <w:t>–</w:t>
            </w:r>
          </w:p>
        </w:tc>
      </w:tr>
      <w:tr w:rsidR="002875F7" w:rsidRPr="00A90747" w14:paraId="583302E2" w14:textId="77777777" w:rsidTr="004640DB">
        <w:tc>
          <w:tcPr>
            <w:tcW w:w="322" w:type="pct"/>
            <w:shd w:val="clear" w:color="auto" w:fill="auto"/>
            <w:vAlign w:val="center"/>
          </w:tcPr>
          <w:p w14:paraId="74DAB707" w14:textId="77777777" w:rsidR="002875F7" w:rsidRPr="00A90747" w:rsidRDefault="0064305B" w:rsidP="00C664E5">
            <w:pPr>
              <w:pStyle w:val="a4"/>
              <w:spacing w:line="240" w:lineRule="auto"/>
              <w:ind w:firstLine="0"/>
              <w:jc w:val="center"/>
              <w:rPr>
                <w:lang w:val="en-US"/>
              </w:rPr>
            </w:pPr>
            <w:r w:rsidRPr="00A90747">
              <w:t>12</w:t>
            </w:r>
          </w:p>
        </w:tc>
        <w:tc>
          <w:tcPr>
            <w:tcW w:w="3363" w:type="pct"/>
            <w:shd w:val="clear" w:color="auto" w:fill="auto"/>
            <w:vAlign w:val="center"/>
          </w:tcPr>
          <w:p w14:paraId="05AC6F2C" w14:textId="77777777" w:rsidR="002875F7" w:rsidRPr="00A90747" w:rsidRDefault="002875F7" w:rsidP="00C664E5">
            <w:pPr>
              <w:pStyle w:val="a4"/>
              <w:spacing w:line="240" w:lineRule="auto"/>
              <w:ind w:firstLine="265"/>
            </w:pPr>
            <w:r w:rsidRPr="00A90747">
              <w:t>Положение о службе безопасности организации, отв</w:t>
            </w:r>
            <w:r w:rsidR="005134A6" w:rsidRPr="00A90747">
              <w:t>етственной за физическую защиту</w:t>
            </w:r>
          </w:p>
        </w:tc>
        <w:tc>
          <w:tcPr>
            <w:tcW w:w="370" w:type="pct"/>
            <w:shd w:val="clear" w:color="auto" w:fill="auto"/>
            <w:vAlign w:val="center"/>
          </w:tcPr>
          <w:p w14:paraId="4331A68D" w14:textId="77777777" w:rsidR="002875F7" w:rsidRPr="00AE7617" w:rsidRDefault="002875F7" w:rsidP="00C664E5">
            <w:pPr>
              <w:pStyle w:val="a4"/>
              <w:spacing w:line="240" w:lineRule="auto"/>
              <w:ind w:firstLine="0"/>
              <w:jc w:val="center"/>
            </w:pPr>
            <w:r w:rsidRPr="00AE7617">
              <w:t>+</w:t>
            </w:r>
          </w:p>
        </w:tc>
        <w:tc>
          <w:tcPr>
            <w:tcW w:w="296" w:type="pct"/>
            <w:shd w:val="clear" w:color="auto" w:fill="auto"/>
            <w:vAlign w:val="center"/>
          </w:tcPr>
          <w:p w14:paraId="62CF5892" w14:textId="77777777" w:rsidR="002875F7" w:rsidRPr="00AE7617" w:rsidRDefault="00344B6C" w:rsidP="00C664E5">
            <w:pPr>
              <w:pStyle w:val="a4"/>
              <w:spacing w:line="240" w:lineRule="auto"/>
              <w:ind w:firstLine="0"/>
              <w:jc w:val="center"/>
              <w:rPr>
                <w:b/>
              </w:rPr>
            </w:pPr>
            <w:r w:rsidRPr="00AE7617">
              <w:t>+</w:t>
            </w:r>
          </w:p>
        </w:tc>
        <w:tc>
          <w:tcPr>
            <w:tcW w:w="371" w:type="pct"/>
            <w:shd w:val="clear" w:color="auto" w:fill="auto"/>
            <w:vAlign w:val="center"/>
          </w:tcPr>
          <w:p w14:paraId="4785C1B7" w14:textId="77777777" w:rsidR="002875F7" w:rsidRPr="00A90747" w:rsidRDefault="002875F7" w:rsidP="00C664E5">
            <w:pPr>
              <w:pStyle w:val="a4"/>
              <w:spacing w:line="240" w:lineRule="auto"/>
              <w:ind w:firstLine="0"/>
              <w:jc w:val="center"/>
            </w:pPr>
            <w:r w:rsidRPr="00A90747">
              <w:t>–</w:t>
            </w:r>
          </w:p>
        </w:tc>
        <w:tc>
          <w:tcPr>
            <w:tcW w:w="278" w:type="pct"/>
            <w:shd w:val="clear" w:color="auto" w:fill="auto"/>
            <w:vAlign w:val="center"/>
          </w:tcPr>
          <w:p w14:paraId="716559CD" w14:textId="77777777" w:rsidR="002875F7" w:rsidRPr="00A90747" w:rsidRDefault="002875F7" w:rsidP="00C664E5">
            <w:pPr>
              <w:pStyle w:val="a4"/>
              <w:spacing w:line="240" w:lineRule="auto"/>
              <w:ind w:firstLine="0"/>
              <w:jc w:val="center"/>
            </w:pPr>
            <w:r w:rsidRPr="00A90747">
              <w:t>–</w:t>
            </w:r>
          </w:p>
        </w:tc>
      </w:tr>
    </w:tbl>
    <w:p w14:paraId="38028A38" w14:textId="77777777" w:rsidR="00FD321E" w:rsidRPr="00A90747" w:rsidRDefault="00FD321E" w:rsidP="00196AED">
      <w:pPr>
        <w:spacing w:after="0"/>
      </w:pPr>
    </w:p>
    <w:p w14:paraId="547D5252" w14:textId="77777777" w:rsidR="00D400D9" w:rsidRPr="00A90747" w:rsidRDefault="00D400D9" w:rsidP="00196AED">
      <w:pPr>
        <w:spacing w:after="0"/>
      </w:pPr>
    </w:p>
    <w:p w14:paraId="66CBF4AB" w14:textId="77777777" w:rsidR="00D400D9" w:rsidRPr="00A90747" w:rsidRDefault="00D400D9" w:rsidP="00C664E5">
      <w:pPr>
        <w:jc w:val="center"/>
      </w:pPr>
      <w:r w:rsidRPr="00A90747">
        <w:t>–––––––––––––––</w:t>
      </w:r>
    </w:p>
    <w:p w14:paraId="39763F01" w14:textId="77777777" w:rsidR="00D400D9" w:rsidRPr="00A90747" w:rsidRDefault="00D400D9" w:rsidP="00C664E5">
      <w:pPr>
        <w:spacing w:after="0"/>
      </w:pPr>
      <w:r w:rsidRPr="00A90747">
        <w:br w:type="page"/>
      </w:r>
    </w:p>
    <w:tbl>
      <w:tblPr>
        <w:tblW w:w="9783" w:type="dxa"/>
        <w:tblLook w:val="01E0" w:firstRow="1" w:lastRow="1" w:firstColumn="1" w:lastColumn="1" w:noHBand="0" w:noVBand="0"/>
      </w:tblPr>
      <w:tblGrid>
        <w:gridCol w:w="4111"/>
        <w:gridCol w:w="5672"/>
      </w:tblGrid>
      <w:tr w:rsidR="00A2560A" w:rsidRPr="00A90747" w14:paraId="59139B7C" w14:textId="77777777" w:rsidTr="009B4868">
        <w:trPr>
          <w:trHeight w:val="3401"/>
        </w:trPr>
        <w:tc>
          <w:tcPr>
            <w:tcW w:w="4111" w:type="dxa"/>
          </w:tcPr>
          <w:p w14:paraId="085BDF03" w14:textId="77777777" w:rsidR="00A2560A" w:rsidRPr="00A90747" w:rsidRDefault="00A2560A" w:rsidP="00C664E5">
            <w:pPr>
              <w:keepNext/>
              <w:widowControl w:val="0"/>
              <w:suppressAutoHyphens/>
              <w:spacing w:after="0"/>
              <w:ind w:left="30"/>
              <w:jc w:val="center"/>
              <w:rPr>
                <w:szCs w:val="28"/>
              </w:rPr>
            </w:pPr>
          </w:p>
        </w:tc>
        <w:tc>
          <w:tcPr>
            <w:tcW w:w="5672" w:type="dxa"/>
          </w:tcPr>
          <w:p w14:paraId="47871ACE"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Приложение № 4</w:t>
            </w:r>
          </w:p>
          <w:p w14:paraId="251C2AD4"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 xml:space="preserve">к федеральным нормам и правилам в области </w:t>
            </w:r>
            <w:r w:rsidRPr="00D3202C">
              <w:rPr>
                <w:szCs w:val="28"/>
              </w:rPr>
              <w:t>использования атомной энергии «</w:t>
            </w:r>
            <w:r w:rsidR="004D63EF" w:rsidRPr="00A90747">
              <w:rPr>
                <w:szCs w:val="28"/>
              </w:rPr>
              <w:t xml:space="preserve">Правила физической защиты радиоактивных веществ, радиационных источников и радиоактивных отходов </w:t>
            </w:r>
            <w:r w:rsidR="004D63EF" w:rsidRPr="00D3202C">
              <w:rPr>
                <w:szCs w:val="28"/>
              </w:rPr>
              <w:t>при их транспортировании</w:t>
            </w:r>
            <w:r w:rsidRPr="00D3202C">
              <w:rPr>
                <w:szCs w:val="28"/>
              </w:rPr>
              <w:t>», утвержденным</w:t>
            </w:r>
            <w:r w:rsidRPr="00A90747">
              <w:rPr>
                <w:szCs w:val="28"/>
              </w:rPr>
              <w:t xml:space="preserve"> приказом</w:t>
            </w:r>
            <w:r w:rsidR="00E53AA3">
              <w:rPr>
                <w:szCs w:val="28"/>
              </w:rPr>
              <w:t xml:space="preserve"> </w:t>
            </w:r>
            <w:r w:rsidRPr="00A90747">
              <w:rPr>
                <w:szCs w:val="28"/>
              </w:rPr>
              <w:t>Федеральной службы по экологическому, технологическому и атомному надзору</w:t>
            </w:r>
          </w:p>
          <w:p w14:paraId="44A3C043"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от «____» _________ 20___ г. № _____</w:t>
            </w:r>
          </w:p>
        </w:tc>
      </w:tr>
    </w:tbl>
    <w:p w14:paraId="6040D962" w14:textId="77777777" w:rsidR="00A2560A" w:rsidRPr="00A90747" w:rsidRDefault="00A2560A" w:rsidP="00C664E5">
      <w:pPr>
        <w:pStyle w:val="a4"/>
        <w:spacing w:line="276" w:lineRule="auto"/>
      </w:pPr>
    </w:p>
    <w:p w14:paraId="32E06FAD" w14:textId="77777777" w:rsidR="00A2560A" w:rsidRPr="00A90747" w:rsidRDefault="00A2560A" w:rsidP="00AD0A2E">
      <w:pPr>
        <w:pStyle w:val="1"/>
        <w:spacing w:after="480"/>
      </w:pPr>
      <w:r w:rsidRPr="00A90747">
        <w:rPr>
          <w:b/>
        </w:rPr>
        <w:t>С</w:t>
      </w:r>
      <w:r w:rsidR="00B80194" w:rsidRPr="00A90747">
        <w:rPr>
          <w:b/>
        </w:rPr>
        <w:t>одержание</w:t>
      </w:r>
      <w:r w:rsidRPr="00A90747">
        <w:rPr>
          <w:b/>
        </w:rPr>
        <w:t xml:space="preserve"> </w:t>
      </w:r>
      <w:r w:rsidR="00B80194" w:rsidRPr="00A90747">
        <w:rPr>
          <w:b/>
        </w:rPr>
        <w:t>плана физической защиты</w:t>
      </w:r>
      <w:r w:rsidRPr="00A90747">
        <w:t xml:space="preserve"> </w:t>
      </w:r>
      <w:r w:rsidR="002875F7" w:rsidRPr="00A90747">
        <w:br/>
      </w:r>
      <w:r w:rsidR="00B80194" w:rsidRPr="00A90747">
        <w:rPr>
          <w:b/>
        </w:rPr>
        <w:t xml:space="preserve">радиоактивных </w:t>
      </w:r>
      <w:r w:rsidR="00B80194" w:rsidRPr="00D3202C">
        <w:rPr>
          <w:b/>
        </w:rPr>
        <w:t>веществ, радиационных источников</w:t>
      </w:r>
      <w:r w:rsidRPr="00D3202C">
        <w:br/>
      </w:r>
      <w:r w:rsidR="00B80194" w:rsidRPr="00D3202C">
        <w:rPr>
          <w:b/>
        </w:rPr>
        <w:t>и радиоактивных отходов при их транспортировании</w:t>
      </w:r>
    </w:p>
    <w:p w14:paraId="672908FA" w14:textId="77777777" w:rsidR="00A2560A" w:rsidRPr="00D3202C" w:rsidRDefault="00A2560A" w:rsidP="00AD0A2E">
      <w:pPr>
        <w:pStyle w:val="a4"/>
        <w:spacing w:line="240" w:lineRule="auto"/>
      </w:pPr>
      <w:r w:rsidRPr="00A90747">
        <w:t xml:space="preserve">1. План физической защиты РВ, РИ и РАО </w:t>
      </w:r>
      <w:r w:rsidRPr="00D3202C">
        <w:t>при их</w:t>
      </w:r>
      <w:r w:rsidR="00E53AA3" w:rsidRPr="00D3202C">
        <w:t xml:space="preserve"> </w:t>
      </w:r>
      <w:r w:rsidRPr="00D3202C">
        <w:t>транспортировании должен содержать следующие сведения</w:t>
      </w:r>
      <w:r w:rsidR="00827F93" w:rsidRPr="00D3202C">
        <w:rPr>
          <w:rStyle w:val="a8"/>
        </w:rPr>
        <w:footnoteReference w:id="8"/>
      </w:r>
      <w:r w:rsidRPr="00D3202C">
        <w:t>:</w:t>
      </w:r>
    </w:p>
    <w:p w14:paraId="2C4A4373" w14:textId="77777777" w:rsidR="00A2560A" w:rsidRPr="00D3202C" w:rsidRDefault="00A2560A" w:rsidP="00AD0A2E">
      <w:pPr>
        <w:pStyle w:val="a4"/>
        <w:spacing w:line="240" w:lineRule="auto"/>
      </w:pPr>
      <w:r w:rsidRPr="00D3202C">
        <w:t>установленный уровень физической защиты РВ, РИ и РАО при их транспортировании;</w:t>
      </w:r>
    </w:p>
    <w:p w14:paraId="380A6A72" w14:textId="77777777" w:rsidR="00BC280A" w:rsidRPr="00D3202C" w:rsidRDefault="00BC280A" w:rsidP="00AD0A2E">
      <w:pPr>
        <w:pStyle w:val="a4"/>
        <w:spacing w:line="240" w:lineRule="auto"/>
      </w:pPr>
      <w:r w:rsidRPr="00D3202C">
        <w:t xml:space="preserve">состав сопровождающих лиц, выполняющих обязанности по физической защите, и </w:t>
      </w:r>
      <w:r w:rsidR="00A174A9" w:rsidRPr="00D3202C">
        <w:t xml:space="preserve">всех </w:t>
      </w:r>
      <w:r w:rsidRPr="00D3202C">
        <w:t>иных сопровождающих груз лиц;</w:t>
      </w:r>
    </w:p>
    <w:p w14:paraId="02A25ED3" w14:textId="77777777" w:rsidR="00A2560A" w:rsidRPr="00D3202C" w:rsidRDefault="00A2560A" w:rsidP="00AD0A2E">
      <w:pPr>
        <w:pStyle w:val="a4"/>
        <w:spacing w:line="240" w:lineRule="auto"/>
      </w:pPr>
      <w:r w:rsidRPr="00D3202C">
        <w:t>ответственность и обязанности сопровождающих лиц по осуществлению физической защиты</w:t>
      </w:r>
      <w:r w:rsidR="00D00FA4" w:rsidRPr="00D3202C">
        <w:t xml:space="preserve"> (в случае их привлечения к операциям и условиям, которые связаны с перемещением РВ, РИ и РАО)</w:t>
      </w:r>
      <w:r w:rsidRPr="00D3202C">
        <w:t>;</w:t>
      </w:r>
    </w:p>
    <w:p w14:paraId="2A1C7C1A" w14:textId="77777777" w:rsidR="00A2560A" w:rsidRPr="00D3202C" w:rsidRDefault="00A2560A" w:rsidP="00AD0A2E">
      <w:pPr>
        <w:pStyle w:val="a4"/>
        <w:spacing w:line="240" w:lineRule="auto"/>
      </w:pPr>
      <w:r w:rsidRPr="00D3202C">
        <w:t xml:space="preserve">обязанности сил охраны </w:t>
      </w:r>
      <w:r w:rsidR="00D00FA4" w:rsidRPr="00D3202C">
        <w:t>(в случае их привлечения к операциям и условиям, которые связаны с перемещением РВ, РИ и РАО)</w:t>
      </w:r>
      <w:r w:rsidRPr="00D3202C">
        <w:t>;</w:t>
      </w:r>
    </w:p>
    <w:p w14:paraId="21D1B4CF" w14:textId="77777777" w:rsidR="00A2560A" w:rsidRPr="00D3202C" w:rsidRDefault="00A2560A" w:rsidP="00AD0A2E">
      <w:pPr>
        <w:pStyle w:val="a4"/>
        <w:spacing w:line="240" w:lineRule="auto"/>
      </w:pPr>
      <w:r w:rsidRPr="00D3202C">
        <w:t>меры подготовки и осуществления транспортирования;</w:t>
      </w:r>
    </w:p>
    <w:p w14:paraId="05123EFF" w14:textId="77777777" w:rsidR="007008C8" w:rsidRPr="00A90747" w:rsidRDefault="007008C8" w:rsidP="00AD0A2E">
      <w:pPr>
        <w:pStyle w:val="a4"/>
        <w:spacing w:line="240" w:lineRule="auto"/>
      </w:pPr>
      <w:r w:rsidRPr="00D3202C">
        <w:t>результат</w:t>
      </w:r>
      <w:r w:rsidR="00AD5250" w:rsidRPr="00D3202C">
        <w:t>ы</w:t>
      </w:r>
      <w:r w:rsidRPr="00D3202C">
        <w:t xml:space="preserve"> планирования обеспечения физической защиты при транспортировании;</w:t>
      </w:r>
    </w:p>
    <w:p w14:paraId="28076F4A" w14:textId="77777777" w:rsidR="00A2560A" w:rsidRPr="00A90747" w:rsidRDefault="00A2560A" w:rsidP="00AD0A2E">
      <w:pPr>
        <w:pStyle w:val="a4"/>
        <w:spacing w:line="240" w:lineRule="auto"/>
      </w:pPr>
      <w:r w:rsidRPr="00A90747">
        <w:t xml:space="preserve">меры </w:t>
      </w:r>
      <w:r w:rsidRPr="00D3202C">
        <w:t>скрытия и защиты информации о подготовке и осуществлении транспортирования;</w:t>
      </w:r>
    </w:p>
    <w:p w14:paraId="40453BA1" w14:textId="77777777" w:rsidR="00A2560A" w:rsidRPr="00A90747" w:rsidRDefault="00A2560A" w:rsidP="00AD0A2E">
      <w:pPr>
        <w:pStyle w:val="a4"/>
        <w:spacing w:line="240" w:lineRule="auto"/>
      </w:pPr>
      <w:r w:rsidRPr="00A90747">
        <w:t>меры реагирования при несанкционированных действиях и в чрезвычайных ситуациях;</w:t>
      </w:r>
    </w:p>
    <w:p w14:paraId="3B0D6FD9" w14:textId="77777777" w:rsidR="00A2560A" w:rsidRPr="00D3202C" w:rsidRDefault="00A2560A" w:rsidP="00AD0A2E">
      <w:pPr>
        <w:pStyle w:val="a4"/>
        <w:spacing w:line="240" w:lineRule="auto"/>
      </w:pPr>
      <w:r w:rsidRPr="00A90747">
        <w:t xml:space="preserve">порядок использования средств связи и слежения </w:t>
      </w:r>
      <w:r w:rsidRPr="00D3202C">
        <w:t>за транспортированием;</w:t>
      </w:r>
    </w:p>
    <w:p w14:paraId="0D88A1F1" w14:textId="77777777" w:rsidR="00A2560A" w:rsidRPr="00D3202C" w:rsidRDefault="00A2560A" w:rsidP="00AD0A2E">
      <w:pPr>
        <w:pStyle w:val="a4"/>
        <w:spacing w:line="240" w:lineRule="auto"/>
      </w:pPr>
      <w:r w:rsidRPr="00D3202C">
        <w:t>порядок применения средств охранной сигнализации, включая места их установки;</w:t>
      </w:r>
    </w:p>
    <w:p w14:paraId="4DB94050" w14:textId="77777777" w:rsidR="00EC7E68" w:rsidRDefault="00A2560A" w:rsidP="00AD0A2E">
      <w:pPr>
        <w:pStyle w:val="a4"/>
        <w:spacing w:line="240" w:lineRule="auto"/>
      </w:pPr>
      <w:r w:rsidRPr="00D3202C">
        <w:lastRenderedPageBreak/>
        <w:t xml:space="preserve">меры и порядок осуществления связи и взаимодействия между грузоотправителем, грузополучателем, перевозчиком, сотрудником, осуществляющим </w:t>
      </w:r>
      <w:r w:rsidRPr="00A25211">
        <w:t>контроль за транспортированием</w:t>
      </w:r>
      <w:r w:rsidR="00FE68F7" w:rsidRPr="00A25211">
        <w:t xml:space="preserve"> </w:t>
      </w:r>
      <w:r w:rsidR="00FE68F7" w:rsidRPr="00A25211">
        <w:rPr>
          <w:color w:val="000000"/>
        </w:rPr>
        <w:t>(</w:t>
      </w:r>
      <w:r w:rsidR="00FE68F7" w:rsidRPr="00A25211">
        <w:t xml:space="preserve">за исключением транспортирования мобильных РИ, а также РВ, РИ и РАО между </w:t>
      </w:r>
      <w:r w:rsidR="00190953" w:rsidRPr="00A25211">
        <w:t>радиационными объектами</w:t>
      </w:r>
      <w:r w:rsidR="00FE68F7" w:rsidRPr="00A25211">
        <w:t xml:space="preserve"> одной и той же организации</w:t>
      </w:r>
      <w:r w:rsidR="003F2DED">
        <w:t>)</w:t>
      </w:r>
      <w:r w:rsidR="00EC7E68" w:rsidRPr="00A25211">
        <w:t>;</w:t>
      </w:r>
    </w:p>
    <w:p w14:paraId="56E52BE1" w14:textId="77777777" w:rsidR="006A3F58" w:rsidRDefault="00CA018D" w:rsidP="00AD0A2E">
      <w:pPr>
        <w:pStyle w:val="a4"/>
        <w:spacing w:line="240" w:lineRule="auto"/>
      </w:pPr>
      <w:r w:rsidRPr="00A90747">
        <w:t>меры и порядок</w:t>
      </w:r>
      <w:r w:rsidR="00DD2E3B" w:rsidRPr="00A90747">
        <w:t xml:space="preserve"> осуществления</w:t>
      </w:r>
      <w:r w:rsidRPr="00A90747">
        <w:t xml:space="preserve"> взаимодействия руководства организации, ответственной за физическую защиту, подразделений охраны (</w:t>
      </w:r>
      <w:r w:rsidR="00FD272E" w:rsidRPr="00A90747">
        <w:t>в </w:t>
      </w:r>
      <w:r w:rsidRPr="00A90747">
        <w:t xml:space="preserve">случае их привлечения к операциям и условиям, которые связаны с перемещением РВ, РИ и </w:t>
      </w:r>
      <w:r w:rsidRPr="008E4698">
        <w:t xml:space="preserve">РАО) с </w:t>
      </w:r>
      <w:r w:rsidR="00BC280A" w:rsidRPr="008E4698">
        <w:t xml:space="preserve">внешними силами реагирования </w:t>
      </w:r>
      <w:r w:rsidRPr="008E4698">
        <w:t>в штатных и чрезвычайных ситуациях;</w:t>
      </w:r>
    </w:p>
    <w:p w14:paraId="30D14961" w14:textId="77777777" w:rsidR="00573E9A" w:rsidRPr="008E4698" w:rsidRDefault="00573E9A" w:rsidP="00AD0A2E">
      <w:pPr>
        <w:pStyle w:val="a4"/>
        <w:spacing w:line="240" w:lineRule="auto"/>
      </w:pPr>
      <w:r w:rsidRPr="00A61A03">
        <w:t>дополнительные меры охраны груза при аварии с ним или с транспортным средством;</w:t>
      </w:r>
    </w:p>
    <w:p w14:paraId="67F8E4A1" w14:textId="77777777" w:rsidR="004576C7" w:rsidRPr="00A90747" w:rsidRDefault="004576C7" w:rsidP="00AD0A2E">
      <w:pPr>
        <w:pStyle w:val="a4"/>
        <w:spacing w:line="240" w:lineRule="auto"/>
      </w:pPr>
      <w:r w:rsidRPr="008E4698">
        <w:t xml:space="preserve">порядок уведомления </w:t>
      </w:r>
      <w:r w:rsidR="006A3F58" w:rsidRPr="008E4698">
        <w:t xml:space="preserve">о </w:t>
      </w:r>
      <w:r w:rsidRPr="008E4698">
        <w:t xml:space="preserve">нарушениях, связанных с несанкционированными действиями </w:t>
      </w:r>
      <w:r w:rsidR="00F145FC">
        <w:t>с</w:t>
      </w:r>
      <w:r w:rsidRPr="008E4698">
        <w:t xml:space="preserve"> РВ, РИ</w:t>
      </w:r>
      <w:r w:rsidRPr="00A90747">
        <w:t xml:space="preserve"> и РАО, используемые при</w:t>
      </w:r>
      <w:r w:rsidR="006A3F58" w:rsidRPr="00A90747">
        <w:t xml:space="preserve"> уведомлении</w:t>
      </w:r>
      <w:r w:rsidRPr="00A90747">
        <w:t xml:space="preserve"> виды связи.</w:t>
      </w:r>
    </w:p>
    <w:p w14:paraId="5267DEE3" w14:textId="77777777" w:rsidR="00A2560A" w:rsidRDefault="00A2560A" w:rsidP="00AD0A2E">
      <w:pPr>
        <w:pStyle w:val="a4"/>
        <w:spacing w:line="240" w:lineRule="auto"/>
      </w:pPr>
      <w:r w:rsidRPr="00A90747">
        <w:t xml:space="preserve">2. В план физической защиты РВ, РИ и РАО </w:t>
      </w:r>
      <w:r w:rsidRPr="00D3202C">
        <w:t>при их транспортировании должны быть включены письменные инструкции</w:t>
      </w:r>
      <w:r w:rsidR="00097989" w:rsidRPr="00D3202C">
        <w:t xml:space="preserve"> (план)</w:t>
      </w:r>
      <w:r w:rsidRPr="00D3202C">
        <w:t xml:space="preserve"> о порядке действий в штатных и чрезвычайных ситуациях персонала физической защиты, участвующег</w:t>
      </w:r>
      <w:r w:rsidR="00965C4E" w:rsidRPr="00D3202C">
        <w:t>о в операциях транспортирования</w:t>
      </w:r>
      <w:r w:rsidRPr="00D3202C">
        <w:t>.</w:t>
      </w:r>
      <w:r w:rsidRPr="00A90747">
        <w:t xml:space="preserve"> </w:t>
      </w:r>
    </w:p>
    <w:p w14:paraId="75DE819A" w14:textId="77777777" w:rsidR="00A2560A" w:rsidRPr="00D3202C" w:rsidRDefault="00A2560A" w:rsidP="00AD0A2E">
      <w:pPr>
        <w:pStyle w:val="a4"/>
        <w:spacing w:line="240" w:lineRule="auto"/>
      </w:pPr>
      <w:r w:rsidRPr="00A90747">
        <w:t xml:space="preserve">Персонал физической защиты, участвующий </w:t>
      </w:r>
      <w:r w:rsidRPr="00D3202C">
        <w:t>в операциях транспортирования, должен быть ознакомлен с инструкциями</w:t>
      </w:r>
      <w:r w:rsidR="00097989" w:rsidRPr="00D3202C">
        <w:t xml:space="preserve"> (планом)</w:t>
      </w:r>
      <w:r w:rsidRPr="00D3202C">
        <w:t xml:space="preserve"> о порядке действий в штатных и чрезвычайных ситуациях</w:t>
      </w:r>
      <w:r w:rsidR="00097989" w:rsidRPr="00D3202C">
        <w:t xml:space="preserve"> персонала физической защиты</w:t>
      </w:r>
      <w:r w:rsidRPr="00D3202C">
        <w:t xml:space="preserve"> под роспись. Документы, подтверждающие факт такого ознакомления, должны быть приложены к плану физической защиты РВ, РИ и РАО при их</w:t>
      </w:r>
      <w:r w:rsidR="00E53AA3" w:rsidRPr="00D3202C">
        <w:t xml:space="preserve"> </w:t>
      </w:r>
      <w:r w:rsidRPr="00D3202C">
        <w:t>транспортировании.</w:t>
      </w:r>
    </w:p>
    <w:p w14:paraId="741EFAA9" w14:textId="77777777" w:rsidR="00A2560A" w:rsidRPr="00D3202C" w:rsidRDefault="00A2560A" w:rsidP="00AD0A2E">
      <w:pPr>
        <w:pStyle w:val="a4"/>
        <w:spacing w:line="240" w:lineRule="auto"/>
      </w:pPr>
      <w:r w:rsidRPr="00D3202C">
        <w:t>3. В случае, если транспортирование включает временное (транзитное) хранение, в план физической защиты РВ, РИ и РАО при их транспортировании должны включаться сведения из плана физической защиты радиационного объекта, на котором будет осуществляться временное (транзитное) хранение.</w:t>
      </w:r>
    </w:p>
    <w:p w14:paraId="63832033" w14:textId="77777777" w:rsidR="00A2560A" w:rsidRPr="00A90747" w:rsidRDefault="00A2560A" w:rsidP="00A37C71">
      <w:pPr>
        <w:autoSpaceDE w:val="0"/>
        <w:autoSpaceDN w:val="0"/>
        <w:adjustRightInd w:val="0"/>
        <w:spacing w:after="0" w:line="240" w:lineRule="auto"/>
        <w:jc w:val="both"/>
      </w:pPr>
      <w:r w:rsidRPr="00D3202C">
        <w:t xml:space="preserve">4. С учетом установленного уровня физической защиты в план физической защиты РВ, РИ и РАО при </w:t>
      </w:r>
      <w:r w:rsidRPr="003F2DED">
        <w:t>их</w:t>
      </w:r>
      <w:r w:rsidR="00592CD1" w:rsidRPr="003F2DED">
        <w:t xml:space="preserve"> </w:t>
      </w:r>
      <w:r w:rsidRPr="003F2DED">
        <w:t>транспортировании должны быть включены в виде приложения документы (или должны быть даны ссылки на документы), указанные в приложении № 3 к настоящим Правилам</w:t>
      </w:r>
      <w:r w:rsidR="00955EDF" w:rsidRPr="003F2DED">
        <w:t xml:space="preserve">, и план </w:t>
      </w:r>
      <w:r w:rsidR="00955EDF" w:rsidRPr="003F2DED">
        <w:rPr>
          <w:color w:val="auto"/>
          <w:szCs w:val="28"/>
          <w:lang w:eastAsia="ru-RU"/>
        </w:rPr>
        <w:t>работ по ликвидации последствий аварий</w:t>
      </w:r>
      <w:r w:rsidR="00354849" w:rsidRPr="003F2DED">
        <w:rPr>
          <w:rStyle w:val="a8"/>
          <w:color w:val="auto"/>
          <w:szCs w:val="28"/>
          <w:lang w:eastAsia="ru-RU"/>
        </w:rPr>
        <w:footnoteReference w:id="9"/>
      </w:r>
      <w:r w:rsidR="00955EDF" w:rsidRPr="003F2DED">
        <w:rPr>
          <w:color w:val="auto"/>
          <w:szCs w:val="28"/>
          <w:lang w:eastAsia="ru-RU"/>
        </w:rPr>
        <w:t>.</w:t>
      </w:r>
    </w:p>
    <w:p w14:paraId="387739A4" w14:textId="77777777" w:rsidR="00996D82" w:rsidRPr="00A90747" w:rsidRDefault="00A2560A" w:rsidP="00C664E5">
      <w:pPr>
        <w:pStyle w:val="a4"/>
        <w:spacing w:line="276" w:lineRule="auto"/>
        <w:ind w:firstLine="0"/>
        <w:jc w:val="center"/>
      </w:pPr>
      <w:r w:rsidRPr="00A90747">
        <w:t>–––––––––––––––</w:t>
      </w:r>
      <w:r w:rsidR="00996D82" w:rsidRPr="00A90747">
        <w:br w:type="page"/>
      </w:r>
    </w:p>
    <w:tbl>
      <w:tblPr>
        <w:tblW w:w="9783" w:type="dxa"/>
        <w:tblLook w:val="01E0" w:firstRow="1" w:lastRow="1" w:firstColumn="1" w:lastColumn="1" w:noHBand="0" w:noVBand="0"/>
      </w:tblPr>
      <w:tblGrid>
        <w:gridCol w:w="4111"/>
        <w:gridCol w:w="5672"/>
      </w:tblGrid>
      <w:tr w:rsidR="00A2560A" w:rsidRPr="00A90747" w14:paraId="113B3BFA" w14:textId="77777777" w:rsidTr="009B4868">
        <w:trPr>
          <w:trHeight w:val="3401"/>
        </w:trPr>
        <w:tc>
          <w:tcPr>
            <w:tcW w:w="4111" w:type="dxa"/>
          </w:tcPr>
          <w:p w14:paraId="50EB1EBF" w14:textId="77777777" w:rsidR="00A2560A" w:rsidRPr="00A90747" w:rsidRDefault="00A2560A" w:rsidP="00C664E5">
            <w:pPr>
              <w:keepNext/>
              <w:widowControl w:val="0"/>
              <w:suppressAutoHyphens/>
              <w:spacing w:after="0" w:line="240" w:lineRule="auto"/>
              <w:ind w:left="30"/>
              <w:jc w:val="center"/>
              <w:rPr>
                <w:szCs w:val="28"/>
              </w:rPr>
            </w:pPr>
          </w:p>
        </w:tc>
        <w:tc>
          <w:tcPr>
            <w:tcW w:w="5672" w:type="dxa"/>
          </w:tcPr>
          <w:p w14:paraId="67075AE1"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Приложение № 5</w:t>
            </w:r>
          </w:p>
          <w:p w14:paraId="20364D3F"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к федеральным нормам и правилам в области использования атомной энергии «</w:t>
            </w:r>
            <w:r w:rsidR="004D63EF" w:rsidRPr="00A90747">
              <w:rPr>
                <w:szCs w:val="28"/>
              </w:rPr>
              <w:t xml:space="preserve">Правила физической защиты радиоактивных веществ, радиационных источников и радиоактивных отходов </w:t>
            </w:r>
            <w:r w:rsidR="004D63EF" w:rsidRPr="00D3202C">
              <w:rPr>
                <w:szCs w:val="28"/>
              </w:rPr>
              <w:t>при их транспортировании</w:t>
            </w:r>
            <w:r w:rsidRPr="00D3202C">
              <w:rPr>
                <w:szCs w:val="28"/>
              </w:rPr>
              <w:t>», утвержденным приказом</w:t>
            </w:r>
            <w:r w:rsidR="00592CD1" w:rsidRPr="00D3202C">
              <w:rPr>
                <w:szCs w:val="28"/>
              </w:rPr>
              <w:t xml:space="preserve"> </w:t>
            </w:r>
            <w:r w:rsidRPr="00D3202C">
              <w:rPr>
                <w:szCs w:val="28"/>
              </w:rPr>
              <w:t>Федеральной службы по экологическому, технологическому</w:t>
            </w:r>
            <w:r w:rsidRPr="00A90747">
              <w:rPr>
                <w:szCs w:val="28"/>
              </w:rPr>
              <w:t xml:space="preserve"> и атомному надзору</w:t>
            </w:r>
          </w:p>
          <w:p w14:paraId="5E3E25C1" w14:textId="77777777" w:rsidR="00A2560A" w:rsidRPr="00A90747" w:rsidRDefault="00A2560A" w:rsidP="00C664E5">
            <w:pPr>
              <w:keepNext/>
              <w:widowControl w:val="0"/>
              <w:suppressAutoHyphens/>
              <w:spacing w:after="0" w:line="240" w:lineRule="auto"/>
              <w:ind w:left="30"/>
              <w:jc w:val="center"/>
              <w:rPr>
                <w:szCs w:val="28"/>
              </w:rPr>
            </w:pPr>
            <w:r w:rsidRPr="00A90747">
              <w:rPr>
                <w:szCs w:val="28"/>
              </w:rPr>
              <w:t>от «____» _________ 20___ г. № _____</w:t>
            </w:r>
          </w:p>
        </w:tc>
      </w:tr>
    </w:tbl>
    <w:p w14:paraId="287897A6" w14:textId="77777777" w:rsidR="004640DB" w:rsidRPr="00A90747" w:rsidRDefault="004640DB" w:rsidP="00C664E5">
      <w:pPr>
        <w:pStyle w:val="1"/>
        <w:spacing w:line="276" w:lineRule="auto"/>
      </w:pPr>
    </w:p>
    <w:p w14:paraId="355E8D21" w14:textId="77777777" w:rsidR="00D91A88" w:rsidRPr="00A90747" w:rsidRDefault="00D91A88" w:rsidP="00C664E5">
      <w:pPr>
        <w:pStyle w:val="1"/>
        <w:rPr>
          <w:b/>
        </w:rPr>
      </w:pPr>
      <w:r w:rsidRPr="00A90747">
        <w:rPr>
          <w:b/>
        </w:rPr>
        <w:t>С</w:t>
      </w:r>
      <w:r w:rsidR="00B80194" w:rsidRPr="00A90747">
        <w:rPr>
          <w:b/>
        </w:rPr>
        <w:t>остав</w:t>
      </w:r>
      <w:r w:rsidRPr="00A90747">
        <w:rPr>
          <w:b/>
        </w:rPr>
        <w:t xml:space="preserve"> </w:t>
      </w:r>
      <w:r w:rsidR="00B80194" w:rsidRPr="00A90747">
        <w:rPr>
          <w:b/>
        </w:rPr>
        <w:t>требований к физической защите</w:t>
      </w:r>
      <w:r w:rsidRPr="00A90747">
        <w:rPr>
          <w:b/>
        </w:rPr>
        <w:br/>
      </w:r>
      <w:r w:rsidR="00B80194" w:rsidRPr="00A90747">
        <w:rPr>
          <w:b/>
        </w:rPr>
        <w:t>радиоактивных веществ, радиационных источников</w:t>
      </w:r>
      <w:r w:rsidRPr="00A90747">
        <w:rPr>
          <w:b/>
        </w:rPr>
        <w:br/>
      </w:r>
      <w:r w:rsidR="00B80194" w:rsidRPr="00A90747">
        <w:rPr>
          <w:b/>
        </w:rPr>
        <w:t>и радиоактивных отходов при их транспортировании</w:t>
      </w: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43"/>
        <w:gridCol w:w="425"/>
        <w:gridCol w:w="426"/>
        <w:gridCol w:w="425"/>
        <w:gridCol w:w="498"/>
      </w:tblGrid>
      <w:tr w:rsidR="004751B4" w:rsidRPr="00A90747" w14:paraId="3CDE1D24" w14:textId="77777777" w:rsidTr="009A76B7">
        <w:tc>
          <w:tcPr>
            <w:tcW w:w="704" w:type="dxa"/>
            <w:vMerge w:val="restart"/>
            <w:tcBorders>
              <w:top w:val="single" w:sz="4" w:space="0" w:color="auto"/>
              <w:left w:val="single" w:sz="4" w:space="0" w:color="auto"/>
              <w:right w:val="single" w:sz="4" w:space="0" w:color="auto"/>
            </w:tcBorders>
            <w:vAlign w:val="center"/>
          </w:tcPr>
          <w:p w14:paraId="0758EBF4" w14:textId="77777777" w:rsidR="004751B4" w:rsidRPr="00A90747" w:rsidRDefault="009A76B7" w:rsidP="00C664E5">
            <w:pPr>
              <w:spacing w:after="0" w:line="240" w:lineRule="auto"/>
              <w:ind w:left="-118" w:right="-107"/>
              <w:jc w:val="center"/>
              <w:rPr>
                <w:b/>
              </w:rPr>
            </w:pPr>
            <w:r w:rsidRPr="00A90747">
              <w:rPr>
                <w:b/>
              </w:rPr>
              <w:t>№</w:t>
            </w:r>
          </w:p>
          <w:p w14:paraId="7960B59F" w14:textId="77777777" w:rsidR="009A76B7" w:rsidRPr="00A90747" w:rsidRDefault="009A76B7" w:rsidP="00C664E5">
            <w:pPr>
              <w:spacing w:after="0" w:line="240" w:lineRule="auto"/>
              <w:ind w:left="-118" w:right="-107"/>
              <w:jc w:val="center"/>
              <w:rPr>
                <w:b/>
              </w:rPr>
            </w:pPr>
            <w:r w:rsidRPr="00A90747">
              <w:rPr>
                <w:b/>
              </w:rPr>
              <w:t>п/п</w:t>
            </w:r>
          </w:p>
        </w:tc>
        <w:tc>
          <w:tcPr>
            <w:tcW w:w="7343" w:type="dxa"/>
            <w:vMerge w:val="restart"/>
            <w:tcBorders>
              <w:top w:val="single" w:sz="4" w:space="0" w:color="auto"/>
              <w:left w:val="single" w:sz="4" w:space="0" w:color="auto"/>
              <w:bottom w:val="single" w:sz="4" w:space="0" w:color="auto"/>
              <w:right w:val="single" w:sz="4" w:space="0" w:color="auto"/>
            </w:tcBorders>
            <w:vAlign w:val="center"/>
            <w:hideMark/>
          </w:tcPr>
          <w:p w14:paraId="0E2487A1" w14:textId="77777777" w:rsidR="004751B4" w:rsidRPr="00A90747" w:rsidRDefault="004751B4" w:rsidP="00C664E5">
            <w:pPr>
              <w:spacing w:after="0" w:line="240" w:lineRule="auto"/>
              <w:jc w:val="center"/>
              <w:rPr>
                <w:b/>
                <w:sz w:val="24"/>
                <w:szCs w:val="24"/>
              </w:rPr>
            </w:pPr>
            <w:r w:rsidRPr="00A90747">
              <w:rPr>
                <w:b/>
              </w:rPr>
              <w:t xml:space="preserve">Требования </w:t>
            </w:r>
            <w:r w:rsidR="00D91A88" w:rsidRPr="00A90747">
              <w:rPr>
                <w:b/>
              </w:rPr>
              <w:t>к физической защите</w:t>
            </w:r>
          </w:p>
        </w:tc>
        <w:tc>
          <w:tcPr>
            <w:tcW w:w="1774" w:type="dxa"/>
            <w:gridSpan w:val="4"/>
            <w:tcBorders>
              <w:top w:val="single" w:sz="4" w:space="0" w:color="auto"/>
              <w:left w:val="single" w:sz="4" w:space="0" w:color="auto"/>
              <w:bottom w:val="single" w:sz="4" w:space="0" w:color="auto"/>
              <w:right w:val="single" w:sz="4" w:space="0" w:color="auto"/>
            </w:tcBorders>
            <w:vAlign w:val="center"/>
            <w:hideMark/>
          </w:tcPr>
          <w:p w14:paraId="2A73F080" w14:textId="77777777" w:rsidR="004751B4" w:rsidRPr="00A90747" w:rsidRDefault="00D91A88" w:rsidP="00C664E5">
            <w:pPr>
              <w:spacing w:after="0" w:line="240" w:lineRule="auto"/>
              <w:jc w:val="center"/>
              <w:rPr>
                <w:b/>
                <w:sz w:val="24"/>
                <w:szCs w:val="24"/>
              </w:rPr>
            </w:pPr>
            <w:r w:rsidRPr="00A90747">
              <w:rPr>
                <w:b/>
              </w:rPr>
              <w:t>Уровень физической защиты</w:t>
            </w:r>
          </w:p>
        </w:tc>
      </w:tr>
      <w:tr w:rsidR="004751B4" w:rsidRPr="00A90747" w14:paraId="16D37275" w14:textId="77777777" w:rsidTr="009A76B7">
        <w:trPr>
          <w:trHeight w:val="60"/>
        </w:trPr>
        <w:tc>
          <w:tcPr>
            <w:tcW w:w="704" w:type="dxa"/>
            <w:vMerge/>
            <w:tcBorders>
              <w:left w:val="single" w:sz="4" w:space="0" w:color="auto"/>
              <w:bottom w:val="single" w:sz="4" w:space="0" w:color="auto"/>
              <w:right w:val="single" w:sz="4" w:space="0" w:color="auto"/>
            </w:tcBorders>
            <w:vAlign w:val="center"/>
          </w:tcPr>
          <w:p w14:paraId="3010C239" w14:textId="77777777" w:rsidR="004751B4" w:rsidRPr="00A90747" w:rsidRDefault="004751B4" w:rsidP="00C664E5">
            <w:pPr>
              <w:spacing w:after="0" w:line="240" w:lineRule="auto"/>
              <w:jc w:val="center"/>
              <w:rPr>
                <w:b/>
                <w:sz w:val="24"/>
                <w:szCs w:val="24"/>
              </w:rPr>
            </w:pPr>
          </w:p>
        </w:tc>
        <w:tc>
          <w:tcPr>
            <w:tcW w:w="7343" w:type="dxa"/>
            <w:vMerge/>
            <w:tcBorders>
              <w:top w:val="single" w:sz="4" w:space="0" w:color="auto"/>
              <w:left w:val="single" w:sz="4" w:space="0" w:color="auto"/>
              <w:bottom w:val="single" w:sz="4" w:space="0" w:color="auto"/>
              <w:right w:val="single" w:sz="4" w:space="0" w:color="auto"/>
            </w:tcBorders>
            <w:vAlign w:val="center"/>
            <w:hideMark/>
          </w:tcPr>
          <w:p w14:paraId="0DF7DDE0" w14:textId="77777777" w:rsidR="004751B4" w:rsidRPr="00A90747" w:rsidRDefault="004751B4" w:rsidP="00C664E5">
            <w:pPr>
              <w:spacing w:after="0" w:line="240" w:lineRule="auto"/>
              <w:jc w:val="center"/>
              <w:rPr>
                <w:b/>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790793B1" w14:textId="77777777" w:rsidR="004751B4" w:rsidRPr="00A90747" w:rsidRDefault="004751B4" w:rsidP="00C664E5">
            <w:pPr>
              <w:spacing w:after="0" w:line="240" w:lineRule="auto"/>
              <w:jc w:val="center"/>
              <w:rPr>
                <w:b/>
                <w:sz w:val="24"/>
                <w:szCs w:val="24"/>
              </w:rPr>
            </w:pPr>
            <w:r w:rsidRPr="00A90747">
              <w:rPr>
                <w:b/>
              </w:rPr>
              <w:t>А</w:t>
            </w:r>
          </w:p>
        </w:tc>
        <w:tc>
          <w:tcPr>
            <w:tcW w:w="426" w:type="dxa"/>
            <w:tcBorders>
              <w:top w:val="single" w:sz="4" w:space="0" w:color="auto"/>
              <w:left w:val="single" w:sz="4" w:space="0" w:color="auto"/>
              <w:bottom w:val="single" w:sz="4" w:space="0" w:color="auto"/>
              <w:right w:val="single" w:sz="4" w:space="0" w:color="auto"/>
            </w:tcBorders>
            <w:vAlign w:val="center"/>
            <w:hideMark/>
          </w:tcPr>
          <w:p w14:paraId="32B9EBC8" w14:textId="77777777" w:rsidR="004751B4" w:rsidRPr="00A90747" w:rsidRDefault="004751B4" w:rsidP="00C664E5">
            <w:pPr>
              <w:spacing w:after="0" w:line="240" w:lineRule="auto"/>
              <w:jc w:val="center"/>
              <w:rPr>
                <w:b/>
                <w:sz w:val="24"/>
                <w:szCs w:val="24"/>
              </w:rPr>
            </w:pPr>
            <w:r w:rsidRPr="00A90747">
              <w:rPr>
                <w:b/>
              </w:rPr>
              <w:t>Б</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972283" w14:textId="77777777" w:rsidR="004751B4" w:rsidRPr="00A90747" w:rsidRDefault="004751B4" w:rsidP="00C664E5">
            <w:pPr>
              <w:spacing w:after="0" w:line="240" w:lineRule="auto"/>
              <w:jc w:val="center"/>
              <w:rPr>
                <w:b/>
                <w:sz w:val="24"/>
                <w:szCs w:val="24"/>
              </w:rPr>
            </w:pPr>
            <w:r w:rsidRPr="00A90747">
              <w:rPr>
                <w:b/>
              </w:rPr>
              <w:t>В</w:t>
            </w:r>
          </w:p>
        </w:tc>
        <w:tc>
          <w:tcPr>
            <w:tcW w:w="498" w:type="dxa"/>
            <w:tcBorders>
              <w:top w:val="single" w:sz="4" w:space="0" w:color="auto"/>
              <w:left w:val="single" w:sz="4" w:space="0" w:color="auto"/>
              <w:bottom w:val="single" w:sz="4" w:space="0" w:color="auto"/>
              <w:right w:val="single" w:sz="4" w:space="0" w:color="auto"/>
            </w:tcBorders>
            <w:vAlign w:val="center"/>
            <w:hideMark/>
          </w:tcPr>
          <w:p w14:paraId="3E13C0AD" w14:textId="77777777" w:rsidR="004751B4" w:rsidRPr="00A90747" w:rsidRDefault="004751B4" w:rsidP="00C664E5">
            <w:pPr>
              <w:spacing w:after="0" w:line="240" w:lineRule="auto"/>
              <w:jc w:val="center"/>
              <w:rPr>
                <w:b/>
                <w:sz w:val="24"/>
                <w:szCs w:val="24"/>
              </w:rPr>
            </w:pPr>
            <w:r w:rsidRPr="00A90747">
              <w:rPr>
                <w:b/>
              </w:rPr>
              <w:t>Г</w:t>
            </w:r>
          </w:p>
        </w:tc>
      </w:tr>
      <w:tr w:rsidR="00092830" w:rsidRPr="00A90747" w14:paraId="0B658E96" w14:textId="77777777" w:rsidTr="00C57796">
        <w:tc>
          <w:tcPr>
            <w:tcW w:w="9821" w:type="dxa"/>
            <w:gridSpan w:val="6"/>
            <w:tcBorders>
              <w:top w:val="single" w:sz="4" w:space="0" w:color="auto"/>
              <w:left w:val="single" w:sz="4" w:space="0" w:color="auto"/>
              <w:bottom w:val="single" w:sz="4" w:space="0" w:color="auto"/>
              <w:right w:val="single" w:sz="4" w:space="0" w:color="auto"/>
            </w:tcBorders>
          </w:tcPr>
          <w:p w14:paraId="48DAC287" w14:textId="77777777" w:rsidR="00092830" w:rsidRPr="00A90747" w:rsidRDefault="00092830" w:rsidP="00C664E5">
            <w:pPr>
              <w:spacing w:after="0" w:line="240" w:lineRule="auto"/>
              <w:jc w:val="center"/>
            </w:pPr>
            <w:r w:rsidRPr="00A90747">
              <w:rPr>
                <w:b/>
              </w:rPr>
              <w:t>Требования к организационным мерам</w:t>
            </w:r>
          </w:p>
        </w:tc>
      </w:tr>
      <w:tr w:rsidR="004751B4" w:rsidRPr="00A90747" w14:paraId="171DF041" w14:textId="77777777" w:rsidTr="009A76B7">
        <w:tc>
          <w:tcPr>
            <w:tcW w:w="704" w:type="dxa"/>
            <w:tcBorders>
              <w:top w:val="single" w:sz="4" w:space="0" w:color="auto"/>
              <w:left w:val="single" w:sz="4" w:space="0" w:color="auto"/>
              <w:bottom w:val="single" w:sz="4" w:space="0" w:color="auto"/>
              <w:right w:val="single" w:sz="4" w:space="0" w:color="auto"/>
            </w:tcBorders>
          </w:tcPr>
          <w:p w14:paraId="521BC64A" w14:textId="77777777" w:rsidR="004751B4" w:rsidRPr="00A90747" w:rsidRDefault="004751B4"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E92EEC3" w14:textId="77777777" w:rsidR="004751B4" w:rsidRPr="00A90747" w:rsidRDefault="00103FBC" w:rsidP="00C664E5">
            <w:pPr>
              <w:spacing w:after="0" w:line="240" w:lineRule="auto"/>
              <w:ind w:firstLine="318"/>
              <w:jc w:val="both"/>
            </w:pPr>
            <w:r w:rsidRPr="00A90747">
              <w:t xml:space="preserve">Физическая защита </w:t>
            </w:r>
            <w:r w:rsidR="006F5CA5" w:rsidRPr="00A90747">
              <w:t>груза</w:t>
            </w:r>
            <w:r w:rsidRPr="00A90747">
              <w:t xml:space="preserve"> при транспортировании должна осуществляться с момента </w:t>
            </w:r>
            <w:r w:rsidR="006F5CA5" w:rsidRPr="00A90747">
              <w:t xml:space="preserve">его </w:t>
            </w:r>
            <w:r w:rsidRPr="00A90747">
              <w:t xml:space="preserve">загрузки до момента </w:t>
            </w:r>
            <w:r w:rsidR="006F5CA5" w:rsidRPr="00A90747">
              <w:t>его</w:t>
            </w:r>
            <w:r w:rsidRPr="00A90747">
              <w:t xml:space="preserve"> выгрузки на радиационном объекте</w:t>
            </w:r>
            <w:r w:rsidR="000636B9" w:rsidRPr="00A90747">
              <w:t>.</w:t>
            </w:r>
          </w:p>
        </w:tc>
        <w:tc>
          <w:tcPr>
            <w:tcW w:w="425" w:type="dxa"/>
            <w:tcBorders>
              <w:top w:val="single" w:sz="4" w:space="0" w:color="auto"/>
              <w:left w:val="single" w:sz="4" w:space="0" w:color="auto"/>
              <w:bottom w:val="single" w:sz="4" w:space="0" w:color="auto"/>
              <w:right w:val="single" w:sz="4" w:space="0" w:color="auto"/>
            </w:tcBorders>
          </w:tcPr>
          <w:p w14:paraId="35DE5534" w14:textId="77777777" w:rsidR="004751B4" w:rsidRPr="00196AED" w:rsidRDefault="004751B4" w:rsidP="00196AED">
            <w:pPr>
              <w:spacing w:after="0" w:line="240" w:lineRule="auto"/>
              <w:ind w:right="-135"/>
              <w:jc w:val="center"/>
              <w:rPr>
                <w:szCs w:val="28"/>
              </w:rPr>
            </w:pPr>
            <w:r w:rsidRPr="00196AED">
              <w:rPr>
                <w:szCs w:val="28"/>
              </w:rPr>
              <w:t>+</w:t>
            </w:r>
            <w:r w:rsidR="00353F62" w:rsidRPr="00196AED">
              <w:rPr>
                <w:rStyle w:val="a8"/>
                <w:szCs w:val="28"/>
              </w:rPr>
              <w:footnoteReference w:id="10"/>
            </w:r>
          </w:p>
        </w:tc>
        <w:tc>
          <w:tcPr>
            <w:tcW w:w="426" w:type="dxa"/>
            <w:tcBorders>
              <w:top w:val="single" w:sz="4" w:space="0" w:color="auto"/>
              <w:left w:val="single" w:sz="4" w:space="0" w:color="auto"/>
              <w:bottom w:val="single" w:sz="4" w:space="0" w:color="auto"/>
              <w:right w:val="single" w:sz="4" w:space="0" w:color="auto"/>
            </w:tcBorders>
          </w:tcPr>
          <w:p w14:paraId="2D7785BB" w14:textId="77777777" w:rsidR="004751B4" w:rsidRPr="00A90747" w:rsidRDefault="004751B4"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D52289B" w14:textId="77777777" w:rsidR="004751B4" w:rsidRPr="00A90747" w:rsidRDefault="004751B4"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3EC9BB3" w14:textId="77777777" w:rsidR="004751B4" w:rsidRPr="00A90747" w:rsidRDefault="004751B4" w:rsidP="00C664E5">
            <w:pPr>
              <w:spacing w:after="0" w:line="240" w:lineRule="auto"/>
              <w:jc w:val="center"/>
            </w:pPr>
            <w:r w:rsidRPr="00A90747">
              <w:t>+</w:t>
            </w:r>
          </w:p>
        </w:tc>
      </w:tr>
      <w:tr w:rsidR="009A76B7" w:rsidRPr="00A90747" w14:paraId="17E35447" w14:textId="77777777" w:rsidTr="009A76B7">
        <w:tc>
          <w:tcPr>
            <w:tcW w:w="704" w:type="dxa"/>
            <w:tcBorders>
              <w:top w:val="single" w:sz="4" w:space="0" w:color="auto"/>
              <w:left w:val="single" w:sz="4" w:space="0" w:color="auto"/>
              <w:bottom w:val="single" w:sz="4" w:space="0" w:color="auto"/>
              <w:right w:val="single" w:sz="4" w:space="0" w:color="auto"/>
            </w:tcBorders>
          </w:tcPr>
          <w:p w14:paraId="7296B95D" w14:textId="77777777" w:rsidR="009A76B7" w:rsidRPr="00A90747" w:rsidRDefault="009A76B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B521721" w14:textId="77777777" w:rsidR="00190A73" w:rsidRPr="00A90747" w:rsidRDefault="009A76B7" w:rsidP="00190A73">
            <w:pPr>
              <w:spacing w:after="0" w:line="240" w:lineRule="auto"/>
              <w:ind w:firstLine="318"/>
              <w:jc w:val="both"/>
            </w:pPr>
            <w:r w:rsidRPr="00A80786">
              <w:rPr>
                <w:color w:val="auto"/>
              </w:rPr>
              <w:t>Грузоотправитель</w:t>
            </w:r>
            <w:r w:rsidR="00977FA8" w:rsidRPr="00A90747">
              <w:rPr>
                <w:color w:val="auto"/>
              </w:rPr>
              <w:t xml:space="preserve"> в случае, если он не является организацией, ответственной за физическую защиту,</w:t>
            </w:r>
            <w:r w:rsidRPr="00A90747">
              <w:rPr>
                <w:color w:val="auto"/>
              </w:rPr>
              <w:t xml:space="preserve"> </w:t>
            </w:r>
            <w:r w:rsidRPr="00A90747">
              <w:t>до начала транспортирования должен получить документарное (письменное) подтверждение наличия у организации, ответственной за физическую защиту, действующего на весь период транспортирования груза разрешения (лицензии) на право ведения работ в области использования атомной энергии</w:t>
            </w:r>
            <w:r w:rsidR="0011178C" w:rsidRPr="00A90747">
              <w:rPr>
                <w:rStyle w:val="a8"/>
              </w:rPr>
              <w:footnoteReference w:id="11"/>
            </w:r>
            <w:r w:rsidRPr="00A90747">
              <w:t xml:space="preserve"> или сведений о регистрации как организация, осуществляющая деятельность по </w:t>
            </w:r>
            <w:r w:rsidRPr="00D3202C">
              <w:t xml:space="preserve">эксплуатации </w:t>
            </w:r>
            <w:r w:rsidR="00F9379C" w:rsidRPr="00D3202C">
              <w:t>РИ</w:t>
            </w:r>
            <w:r w:rsidRPr="00D3202C">
              <w:t xml:space="preserve">, содержащих в своем составе только </w:t>
            </w:r>
            <w:proofErr w:type="spellStart"/>
            <w:r w:rsidRPr="00D3202C">
              <w:t>радионуклидные</w:t>
            </w:r>
            <w:proofErr w:type="spellEnd"/>
            <w:r w:rsidRPr="00D3202C">
              <w:t xml:space="preserve"> источники</w:t>
            </w:r>
            <w:r w:rsidRPr="00A90747">
              <w:t xml:space="preserve"> четвертой и пятой категорий радиационной опасности</w:t>
            </w:r>
            <w:r w:rsidR="0011178C" w:rsidRPr="00A90747">
              <w:rPr>
                <w:rStyle w:val="a8"/>
              </w:rPr>
              <w:footnoteReference w:id="12"/>
            </w:r>
            <w:r w:rsidR="000636B9" w:rsidRPr="00A90747">
              <w:t>.</w:t>
            </w:r>
          </w:p>
        </w:tc>
        <w:tc>
          <w:tcPr>
            <w:tcW w:w="425" w:type="dxa"/>
            <w:tcBorders>
              <w:top w:val="single" w:sz="4" w:space="0" w:color="auto"/>
              <w:left w:val="single" w:sz="4" w:space="0" w:color="auto"/>
              <w:bottom w:val="single" w:sz="4" w:space="0" w:color="auto"/>
              <w:right w:val="single" w:sz="4" w:space="0" w:color="auto"/>
            </w:tcBorders>
          </w:tcPr>
          <w:p w14:paraId="374E07A8"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47889A7D"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E9B7ACF"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DC34965" w14:textId="77777777" w:rsidR="009A76B7" w:rsidRPr="00A90747" w:rsidRDefault="009A76B7" w:rsidP="00C664E5">
            <w:pPr>
              <w:spacing w:after="0" w:line="240" w:lineRule="auto"/>
              <w:jc w:val="center"/>
            </w:pPr>
            <w:r w:rsidRPr="00A90747">
              <w:t>+</w:t>
            </w:r>
          </w:p>
        </w:tc>
      </w:tr>
      <w:tr w:rsidR="0061070A" w:rsidRPr="003F2DED" w14:paraId="7796C801" w14:textId="77777777" w:rsidTr="00F75F59">
        <w:tc>
          <w:tcPr>
            <w:tcW w:w="704" w:type="dxa"/>
            <w:tcBorders>
              <w:top w:val="single" w:sz="4" w:space="0" w:color="auto"/>
              <w:left w:val="single" w:sz="4" w:space="0" w:color="auto"/>
              <w:bottom w:val="single" w:sz="4" w:space="0" w:color="auto"/>
              <w:right w:val="single" w:sz="4" w:space="0" w:color="auto"/>
            </w:tcBorders>
          </w:tcPr>
          <w:p w14:paraId="0724DE32" w14:textId="77777777" w:rsidR="0061070A" w:rsidRPr="003F2DED" w:rsidRDefault="0061070A" w:rsidP="00F75F59">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C6CD2B2" w14:textId="77777777" w:rsidR="0061070A" w:rsidRPr="003F2DED" w:rsidRDefault="00354849" w:rsidP="00F75F59">
            <w:pPr>
              <w:spacing w:after="0" w:line="240" w:lineRule="auto"/>
              <w:ind w:firstLine="318"/>
              <w:jc w:val="both"/>
            </w:pPr>
            <w:r w:rsidRPr="003F2DED">
              <w:t>Г</w:t>
            </w:r>
            <w:r w:rsidR="0061070A" w:rsidRPr="003F2DED">
              <w:t>рузоотправителю запрещается отправлять груз, если не была документально определена организация, ответственная за физическую защиту.</w:t>
            </w:r>
          </w:p>
        </w:tc>
        <w:tc>
          <w:tcPr>
            <w:tcW w:w="425" w:type="dxa"/>
            <w:tcBorders>
              <w:top w:val="single" w:sz="4" w:space="0" w:color="auto"/>
              <w:left w:val="single" w:sz="4" w:space="0" w:color="auto"/>
              <w:bottom w:val="single" w:sz="4" w:space="0" w:color="auto"/>
              <w:right w:val="single" w:sz="4" w:space="0" w:color="auto"/>
            </w:tcBorders>
          </w:tcPr>
          <w:p w14:paraId="65DBC8C9" w14:textId="77777777" w:rsidR="0061070A" w:rsidRPr="003F2DED" w:rsidRDefault="0061070A" w:rsidP="00F75F59">
            <w:pPr>
              <w:spacing w:after="0" w:line="240" w:lineRule="auto"/>
              <w:jc w:val="center"/>
            </w:pPr>
            <w:r w:rsidRPr="003F2DED">
              <w:t>+</w:t>
            </w:r>
          </w:p>
        </w:tc>
        <w:tc>
          <w:tcPr>
            <w:tcW w:w="426" w:type="dxa"/>
            <w:tcBorders>
              <w:top w:val="single" w:sz="4" w:space="0" w:color="auto"/>
              <w:left w:val="single" w:sz="4" w:space="0" w:color="auto"/>
              <w:bottom w:val="single" w:sz="4" w:space="0" w:color="auto"/>
              <w:right w:val="single" w:sz="4" w:space="0" w:color="auto"/>
            </w:tcBorders>
          </w:tcPr>
          <w:p w14:paraId="3BB2A3DB" w14:textId="77777777" w:rsidR="0061070A" w:rsidRPr="003F2DED" w:rsidRDefault="0061070A" w:rsidP="00F75F59">
            <w:pPr>
              <w:spacing w:after="0" w:line="240" w:lineRule="auto"/>
              <w:jc w:val="center"/>
            </w:pPr>
            <w:r w:rsidRPr="003F2DED">
              <w:t>+</w:t>
            </w:r>
          </w:p>
        </w:tc>
        <w:tc>
          <w:tcPr>
            <w:tcW w:w="425" w:type="dxa"/>
            <w:tcBorders>
              <w:top w:val="single" w:sz="4" w:space="0" w:color="auto"/>
              <w:left w:val="single" w:sz="4" w:space="0" w:color="auto"/>
              <w:bottom w:val="single" w:sz="4" w:space="0" w:color="auto"/>
              <w:right w:val="single" w:sz="4" w:space="0" w:color="auto"/>
            </w:tcBorders>
          </w:tcPr>
          <w:p w14:paraId="4F44E46C" w14:textId="77777777" w:rsidR="0061070A" w:rsidRPr="003F2DED" w:rsidRDefault="0061070A" w:rsidP="00F75F59">
            <w:pPr>
              <w:spacing w:after="0" w:line="240" w:lineRule="auto"/>
              <w:jc w:val="center"/>
            </w:pPr>
            <w:r w:rsidRPr="003F2DED">
              <w:t>+</w:t>
            </w:r>
          </w:p>
        </w:tc>
        <w:tc>
          <w:tcPr>
            <w:tcW w:w="498" w:type="dxa"/>
            <w:tcBorders>
              <w:top w:val="single" w:sz="4" w:space="0" w:color="auto"/>
              <w:left w:val="single" w:sz="4" w:space="0" w:color="auto"/>
              <w:bottom w:val="single" w:sz="4" w:space="0" w:color="auto"/>
              <w:right w:val="single" w:sz="4" w:space="0" w:color="auto"/>
            </w:tcBorders>
          </w:tcPr>
          <w:p w14:paraId="20FBD13D" w14:textId="77777777" w:rsidR="0061070A" w:rsidRPr="003F2DED" w:rsidRDefault="0061070A" w:rsidP="00F75F59">
            <w:pPr>
              <w:spacing w:after="0" w:line="240" w:lineRule="auto"/>
              <w:jc w:val="center"/>
            </w:pPr>
            <w:r w:rsidRPr="003F2DED">
              <w:t>+</w:t>
            </w:r>
          </w:p>
        </w:tc>
      </w:tr>
      <w:tr w:rsidR="0061070A" w:rsidRPr="003F2DED" w14:paraId="1D451B99" w14:textId="77777777" w:rsidTr="00F75F59">
        <w:tc>
          <w:tcPr>
            <w:tcW w:w="704" w:type="dxa"/>
            <w:tcBorders>
              <w:top w:val="single" w:sz="4" w:space="0" w:color="auto"/>
              <w:left w:val="single" w:sz="4" w:space="0" w:color="auto"/>
              <w:bottom w:val="single" w:sz="4" w:space="0" w:color="auto"/>
              <w:right w:val="single" w:sz="4" w:space="0" w:color="auto"/>
            </w:tcBorders>
          </w:tcPr>
          <w:p w14:paraId="6E83CD11" w14:textId="77777777" w:rsidR="0061070A" w:rsidRPr="003F2DED" w:rsidRDefault="0061070A" w:rsidP="00F75F59">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15EE502" w14:textId="77777777" w:rsidR="0061070A" w:rsidRPr="003F2DED" w:rsidRDefault="0061070A" w:rsidP="00F75F59">
            <w:pPr>
              <w:spacing w:after="0" w:line="240" w:lineRule="auto"/>
              <w:ind w:firstLine="318"/>
              <w:jc w:val="both"/>
            </w:pPr>
            <w:r w:rsidRPr="003F2DED">
              <w:t>В случае если транспортирование выполняется несколькими видами перевозочных средств, которое организуется одним или несколькими перевозчиками, грузоотправителю запрещается отправлять груз, если ответственность за обеспечение физической защиты не была определена документально для каждого этапа и вида транспорта.</w:t>
            </w:r>
          </w:p>
        </w:tc>
        <w:tc>
          <w:tcPr>
            <w:tcW w:w="425" w:type="dxa"/>
            <w:tcBorders>
              <w:top w:val="single" w:sz="4" w:space="0" w:color="auto"/>
              <w:left w:val="single" w:sz="4" w:space="0" w:color="auto"/>
              <w:bottom w:val="single" w:sz="4" w:space="0" w:color="auto"/>
              <w:right w:val="single" w:sz="4" w:space="0" w:color="auto"/>
            </w:tcBorders>
          </w:tcPr>
          <w:p w14:paraId="408463DB" w14:textId="77777777" w:rsidR="0061070A" w:rsidRPr="003F2DED" w:rsidRDefault="0061070A" w:rsidP="00F75F59">
            <w:pPr>
              <w:spacing w:after="0" w:line="240" w:lineRule="auto"/>
              <w:jc w:val="center"/>
            </w:pPr>
            <w:r w:rsidRPr="003F2DED">
              <w:t>+</w:t>
            </w:r>
          </w:p>
        </w:tc>
        <w:tc>
          <w:tcPr>
            <w:tcW w:w="426" w:type="dxa"/>
            <w:tcBorders>
              <w:top w:val="single" w:sz="4" w:space="0" w:color="auto"/>
              <w:left w:val="single" w:sz="4" w:space="0" w:color="auto"/>
              <w:bottom w:val="single" w:sz="4" w:space="0" w:color="auto"/>
              <w:right w:val="single" w:sz="4" w:space="0" w:color="auto"/>
            </w:tcBorders>
          </w:tcPr>
          <w:p w14:paraId="31F79224" w14:textId="77777777" w:rsidR="0061070A" w:rsidRPr="003F2DED" w:rsidRDefault="0061070A" w:rsidP="00F75F59">
            <w:pPr>
              <w:spacing w:after="0" w:line="240" w:lineRule="auto"/>
              <w:jc w:val="center"/>
            </w:pPr>
            <w:r w:rsidRPr="003F2DED">
              <w:t>+</w:t>
            </w:r>
          </w:p>
        </w:tc>
        <w:tc>
          <w:tcPr>
            <w:tcW w:w="425" w:type="dxa"/>
            <w:tcBorders>
              <w:top w:val="single" w:sz="4" w:space="0" w:color="auto"/>
              <w:left w:val="single" w:sz="4" w:space="0" w:color="auto"/>
              <w:bottom w:val="single" w:sz="4" w:space="0" w:color="auto"/>
              <w:right w:val="single" w:sz="4" w:space="0" w:color="auto"/>
            </w:tcBorders>
          </w:tcPr>
          <w:p w14:paraId="01AE30CB" w14:textId="77777777" w:rsidR="0061070A" w:rsidRPr="003F2DED" w:rsidRDefault="0061070A" w:rsidP="00F75F59">
            <w:pPr>
              <w:spacing w:after="0" w:line="240" w:lineRule="auto"/>
              <w:jc w:val="center"/>
            </w:pPr>
            <w:r w:rsidRPr="003F2DED">
              <w:t>+</w:t>
            </w:r>
          </w:p>
        </w:tc>
        <w:tc>
          <w:tcPr>
            <w:tcW w:w="498" w:type="dxa"/>
            <w:tcBorders>
              <w:top w:val="single" w:sz="4" w:space="0" w:color="auto"/>
              <w:left w:val="single" w:sz="4" w:space="0" w:color="auto"/>
              <w:bottom w:val="single" w:sz="4" w:space="0" w:color="auto"/>
              <w:right w:val="single" w:sz="4" w:space="0" w:color="auto"/>
            </w:tcBorders>
          </w:tcPr>
          <w:p w14:paraId="12929AB0" w14:textId="77777777" w:rsidR="0061070A" w:rsidRPr="003F2DED" w:rsidRDefault="0061070A" w:rsidP="00F75F59">
            <w:pPr>
              <w:spacing w:after="0" w:line="240" w:lineRule="auto"/>
              <w:jc w:val="center"/>
            </w:pPr>
            <w:r w:rsidRPr="003F2DED">
              <w:t>+</w:t>
            </w:r>
          </w:p>
        </w:tc>
      </w:tr>
      <w:tr w:rsidR="009A76B7" w:rsidRPr="00A90747" w14:paraId="2047B5C3" w14:textId="77777777" w:rsidTr="009A76B7">
        <w:tc>
          <w:tcPr>
            <w:tcW w:w="704" w:type="dxa"/>
            <w:tcBorders>
              <w:top w:val="single" w:sz="4" w:space="0" w:color="auto"/>
              <w:left w:val="single" w:sz="4" w:space="0" w:color="auto"/>
              <w:bottom w:val="single" w:sz="4" w:space="0" w:color="auto"/>
              <w:right w:val="single" w:sz="4" w:space="0" w:color="auto"/>
            </w:tcBorders>
          </w:tcPr>
          <w:p w14:paraId="7F4075E6" w14:textId="77777777" w:rsidR="009A76B7" w:rsidRPr="00A90747" w:rsidRDefault="009A76B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6F7F708" w14:textId="77777777" w:rsidR="000636B9" w:rsidRPr="0004204F" w:rsidRDefault="009A76B7" w:rsidP="00C664E5">
            <w:pPr>
              <w:spacing w:after="0" w:line="240" w:lineRule="auto"/>
              <w:ind w:firstLine="318"/>
              <w:jc w:val="both"/>
              <w:rPr>
                <w:strike/>
              </w:rPr>
            </w:pPr>
            <w:r w:rsidRPr="00A90747">
              <w:t xml:space="preserve">До начала </w:t>
            </w:r>
            <w:r w:rsidRPr="00A90747">
              <w:rPr>
                <w:color w:val="auto"/>
              </w:rPr>
              <w:t xml:space="preserve">транспортирования </w:t>
            </w:r>
            <w:r w:rsidRPr="00A80786">
              <w:rPr>
                <w:color w:val="auto"/>
              </w:rPr>
              <w:t>грузоотправитель</w:t>
            </w:r>
            <w:r w:rsidRPr="00A90747">
              <w:rPr>
                <w:color w:val="auto"/>
              </w:rPr>
              <w:t xml:space="preserve"> должен не менее чем за сутки до отправления груза уведомить </w:t>
            </w:r>
            <w:r w:rsidRPr="00A80786">
              <w:rPr>
                <w:color w:val="auto"/>
              </w:rPr>
              <w:t>грузополучателя о дате планируемой отправки груза и о планируемом сроке его доставки, а также получить подтверждение грузополучателя о готовности</w:t>
            </w:r>
            <w:r w:rsidR="000636B9" w:rsidRPr="00A80786">
              <w:rPr>
                <w:color w:val="auto"/>
              </w:rPr>
              <w:t xml:space="preserve"> принять груз в указанные сроки.</w:t>
            </w:r>
          </w:p>
        </w:tc>
        <w:tc>
          <w:tcPr>
            <w:tcW w:w="425" w:type="dxa"/>
            <w:tcBorders>
              <w:top w:val="single" w:sz="4" w:space="0" w:color="auto"/>
              <w:left w:val="single" w:sz="4" w:space="0" w:color="auto"/>
              <w:bottom w:val="single" w:sz="4" w:space="0" w:color="auto"/>
              <w:right w:val="single" w:sz="4" w:space="0" w:color="auto"/>
            </w:tcBorders>
          </w:tcPr>
          <w:p w14:paraId="51CCDF1F"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3B9893B6"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76772B9"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6A91999" w14:textId="77777777" w:rsidR="009A76B7" w:rsidRPr="00A90747" w:rsidRDefault="009A76B7" w:rsidP="00C664E5">
            <w:pPr>
              <w:spacing w:after="0" w:line="240" w:lineRule="auto"/>
              <w:jc w:val="center"/>
            </w:pPr>
            <w:r w:rsidRPr="00A90747">
              <w:t>+</w:t>
            </w:r>
          </w:p>
        </w:tc>
      </w:tr>
      <w:tr w:rsidR="009A76B7" w:rsidRPr="00A90747" w14:paraId="7EB533F3" w14:textId="77777777" w:rsidTr="009A76B7">
        <w:tc>
          <w:tcPr>
            <w:tcW w:w="704" w:type="dxa"/>
            <w:tcBorders>
              <w:top w:val="single" w:sz="4" w:space="0" w:color="auto"/>
              <w:left w:val="single" w:sz="4" w:space="0" w:color="auto"/>
              <w:bottom w:val="single" w:sz="4" w:space="0" w:color="auto"/>
              <w:right w:val="single" w:sz="4" w:space="0" w:color="auto"/>
            </w:tcBorders>
          </w:tcPr>
          <w:p w14:paraId="7A14AFA3" w14:textId="77777777" w:rsidR="009A76B7" w:rsidRPr="00A90747" w:rsidRDefault="009A76B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6A2EA18" w14:textId="77777777" w:rsidR="009A76B7" w:rsidRPr="00A80786" w:rsidRDefault="009A76B7" w:rsidP="00C664E5">
            <w:pPr>
              <w:spacing w:after="0" w:line="240" w:lineRule="auto"/>
              <w:ind w:firstLine="318"/>
              <w:jc w:val="both"/>
            </w:pPr>
            <w:r w:rsidRPr="00A80786">
              <w:rPr>
                <w:color w:val="auto"/>
              </w:rPr>
              <w:t xml:space="preserve">Грузоотправитель </w:t>
            </w:r>
            <w:r w:rsidRPr="00A80786">
              <w:t>должен документировать сведения:</w:t>
            </w:r>
          </w:p>
          <w:p w14:paraId="32FB4128" w14:textId="77777777" w:rsidR="009A76B7" w:rsidRPr="00A80786" w:rsidRDefault="009A76B7" w:rsidP="00C664E5">
            <w:pPr>
              <w:spacing w:after="0" w:line="240" w:lineRule="auto"/>
              <w:ind w:firstLine="318"/>
              <w:jc w:val="both"/>
            </w:pPr>
            <w:r w:rsidRPr="00A80786">
              <w:t>об отправке уведомления;</w:t>
            </w:r>
          </w:p>
          <w:p w14:paraId="6BFF7C56" w14:textId="77777777" w:rsidR="009A76B7" w:rsidRPr="00A80786" w:rsidRDefault="009A76B7" w:rsidP="00C664E5">
            <w:pPr>
              <w:spacing w:after="0" w:line="240" w:lineRule="auto"/>
              <w:ind w:firstLine="318"/>
              <w:jc w:val="both"/>
            </w:pPr>
            <w:r w:rsidRPr="00A80786">
              <w:t>о получении подтверждения о готовности принять груз;</w:t>
            </w:r>
          </w:p>
          <w:p w14:paraId="4351E328" w14:textId="77777777" w:rsidR="009A76B7" w:rsidRPr="00A80786" w:rsidRDefault="009A76B7" w:rsidP="00C664E5">
            <w:pPr>
              <w:spacing w:after="0" w:line="240" w:lineRule="auto"/>
              <w:ind w:firstLine="318"/>
              <w:jc w:val="both"/>
            </w:pPr>
            <w:r w:rsidRPr="00A80786">
              <w:t>о получении груза.</w:t>
            </w:r>
          </w:p>
          <w:p w14:paraId="37844F5F" w14:textId="77777777" w:rsidR="00D92A84" w:rsidRPr="0004204F" w:rsidRDefault="009A76B7" w:rsidP="00C664E5">
            <w:pPr>
              <w:spacing w:after="0" w:line="240" w:lineRule="auto"/>
              <w:ind w:firstLine="318"/>
              <w:jc w:val="both"/>
              <w:rPr>
                <w:strike/>
              </w:rPr>
            </w:pPr>
            <w:r w:rsidRPr="00A80786">
              <w:t>Указанные сведения должны храниться грузоотправителем не</w:t>
            </w:r>
            <w:r w:rsidRPr="00A90747">
              <w:t xml:space="preserve"> менее 5 лет с даты документирования.</w:t>
            </w:r>
          </w:p>
        </w:tc>
        <w:tc>
          <w:tcPr>
            <w:tcW w:w="425" w:type="dxa"/>
            <w:tcBorders>
              <w:top w:val="single" w:sz="4" w:space="0" w:color="auto"/>
              <w:left w:val="single" w:sz="4" w:space="0" w:color="auto"/>
              <w:bottom w:val="single" w:sz="4" w:space="0" w:color="auto"/>
              <w:right w:val="single" w:sz="4" w:space="0" w:color="auto"/>
            </w:tcBorders>
          </w:tcPr>
          <w:p w14:paraId="69E5C12E"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E310177"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9120075"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2A85442" w14:textId="77777777" w:rsidR="009A76B7" w:rsidRPr="00A90747" w:rsidRDefault="009A76B7" w:rsidP="00C664E5">
            <w:pPr>
              <w:spacing w:after="0" w:line="240" w:lineRule="auto"/>
              <w:jc w:val="center"/>
            </w:pPr>
            <w:r w:rsidRPr="00A90747">
              <w:t>+</w:t>
            </w:r>
          </w:p>
        </w:tc>
      </w:tr>
      <w:tr w:rsidR="009A76B7" w:rsidRPr="00A90747" w14:paraId="00829258" w14:textId="77777777" w:rsidTr="009A76B7">
        <w:tc>
          <w:tcPr>
            <w:tcW w:w="704" w:type="dxa"/>
            <w:tcBorders>
              <w:top w:val="single" w:sz="4" w:space="0" w:color="auto"/>
              <w:left w:val="single" w:sz="4" w:space="0" w:color="auto"/>
              <w:bottom w:val="single" w:sz="4" w:space="0" w:color="auto"/>
              <w:right w:val="single" w:sz="4" w:space="0" w:color="auto"/>
            </w:tcBorders>
          </w:tcPr>
          <w:p w14:paraId="0896F887" w14:textId="77777777" w:rsidR="009A76B7" w:rsidRPr="00A90747" w:rsidRDefault="009A76B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2C90147" w14:textId="77777777" w:rsidR="009A76B7" w:rsidRPr="00A80786" w:rsidRDefault="009A76B7" w:rsidP="00C664E5">
            <w:pPr>
              <w:spacing w:after="0" w:line="240" w:lineRule="auto"/>
              <w:ind w:firstLine="318"/>
              <w:jc w:val="both"/>
            </w:pPr>
            <w:r w:rsidRPr="00A80786">
              <w:rPr>
                <w:color w:val="auto"/>
              </w:rPr>
              <w:t xml:space="preserve">Грузополучатель </w:t>
            </w:r>
            <w:r w:rsidRPr="00A80786">
              <w:t>должен документировать сведения:</w:t>
            </w:r>
          </w:p>
          <w:p w14:paraId="1442B70B" w14:textId="77777777" w:rsidR="009A76B7" w:rsidRPr="00A80786" w:rsidRDefault="009A76B7" w:rsidP="00C664E5">
            <w:pPr>
              <w:spacing w:after="0" w:line="240" w:lineRule="auto"/>
              <w:ind w:firstLine="318"/>
              <w:jc w:val="both"/>
            </w:pPr>
            <w:r w:rsidRPr="00A80786">
              <w:t>о получении уведомления о планируемой отправке груза;</w:t>
            </w:r>
          </w:p>
          <w:p w14:paraId="5E74E7F4" w14:textId="77777777" w:rsidR="009A76B7" w:rsidRPr="00A80786" w:rsidRDefault="009A76B7" w:rsidP="00C664E5">
            <w:pPr>
              <w:spacing w:after="0" w:line="240" w:lineRule="auto"/>
              <w:ind w:firstLine="318"/>
              <w:jc w:val="both"/>
            </w:pPr>
            <w:r w:rsidRPr="00A80786">
              <w:t>об отправке грузоотправителю подтверждения о готовности принять груз;</w:t>
            </w:r>
          </w:p>
          <w:p w14:paraId="45F35601" w14:textId="77777777" w:rsidR="009A76B7" w:rsidRPr="00A80786" w:rsidRDefault="009A76B7" w:rsidP="00C664E5">
            <w:pPr>
              <w:spacing w:after="0" w:line="240" w:lineRule="auto"/>
              <w:ind w:firstLine="318"/>
              <w:jc w:val="both"/>
            </w:pPr>
            <w:r w:rsidRPr="00A80786">
              <w:t>об отправке уведомления о принятом грузе.</w:t>
            </w:r>
          </w:p>
          <w:p w14:paraId="23374074" w14:textId="77777777" w:rsidR="00094E77" w:rsidRPr="0004204F" w:rsidRDefault="009A76B7" w:rsidP="00C664E5">
            <w:pPr>
              <w:spacing w:after="0" w:line="240" w:lineRule="auto"/>
              <w:ind w:firstLine="318"/>
              <w:jc w:val="both"/>
              <w:rPr>
                <w:strike/>
              </w:rPr>
            </w:pPr>
            <w:r w:rsidRPr="00A80786">
              <w:t>Указанные сведения должны храниться грузополучателем не</w:t>
            </w:r>
            <w:r w:rsidRPr="00A90747">
              <w:t xml:space="preserve"> менее 5 лет с даты документирования.</w:t>
            </w:r>
          </w:p>
        </w:tc>
        <w:tc>
          <w:tcPr>
            <w:tcW w:w="425" w:type="dxa"/>
            <w:tcBorders>
              <w:top w:val="single" w:sz="4" w:space="0" w:color="auto"/>
              <w:left w:val="single" w:sz="4" w:space="0" w:color="auto"/>
              <w:bottom w:val="single" w:sz="4" w:space="0" w:color="auto"/>
              <w:right w:val="single" w:sz="4" w:space="0" w:color="auto"/>
            </w:tcBorders>
          </w:tcPr>
          <w:p w14:paraId="19B05EAF"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1E2D306D"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6A778B3"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1CE4039" w14:textId="77777777" w:rsidR="009A76B7" w:rsidRPr="00A90747" w:rsidRDefault="009A76B7" w:rsidP="00C664E5">
            <w:pPr>
              <w:spacing w:after="0" w:line="240" w:lineRule="auto"/>
              <w:jc w:val="center"/>
            </w:pPr>
            <w:r w:rsidRPr="00A90747">
              <w:t>+</w:t>
            </w:r>
          </w:p>
        </w:tc>
      </w:tr>
      <w:tr w:rsidR="008D2157" w:rsidRPr="00A90747" w14:paraId="582214A9" w14:textId="77777777" w:rsidTr="009A76B7">
        <w:tc>
          <w:tcPr>
            <w:tcW w:w="704" w:type="dxa"/>
            <w:tcBorders>
              <w:top w:val="single" w:sz="4" w:space="0" w:color="auto"/>
              <w:left w:val="single" w:sz="4" w:space="0" w:color="auto"/>
              <w:bottom w:val="single" w:sz="4" w:space="0" w:color="auto"/>
              <w:right w:val="single" w:sz="4" w:space="0" w:color="auto"/>
            </w:tcBorders>
          </w:tcPr>
          <w:p w14:paraId="2C34DFF5" w14:textId="77777777" w:rsidR="008D2157" w:rsidRPr="00A90747" w:rsidRDefault="008D215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380975F" w14:textId="77777777" w:rsidR="008D2157" w:rsidRPr="00BE7F35" w:rsidRDefault="008D2157" w:rsidP="003F2DED">
            <w:pPr>
              <w:spacing w:after="0" w:line="240" w:lineRule="auto"/>
              <w:ind w:firstLine="318"/>
              <w:jc w:val="both"/>
            </w:pPr>
            <w:r w:rsidRPr="00BE7F35">
              <w:t>Грузоотправителем, грузополучателем и перевозчиком должна осуществляться защита информации о транспортировании груза и мерах физической защиты при конкретной перевозке в соответствии с законодательством Российской Федерации.</w:t>
            </w:r>
          </w:p>
        </w:tc>
        <w:tc>
          <w:tcPr>
            <w:tcW w:w="425" w:type="dxa"/>
            <w:tcBorders>
              <w:top w:val="single" w:sz="4" w:space="0" w:color="auto"/>
              <w:left w:val="single" w:sz="4" w:space="0" w:color="auto"/>
              <w:bottom w:val="single" w:sz="4" w:space="0" w:color="auto"/>
              <w:right w:val="single" w:sz="4" w:space="0" w:color="auto"/>
            </w:tcBorders>
          </w:tcPr>
          <w:p w14:paraId="773BBC90" w14:textId="77777777" w:rsidR="008D2157" w:rsidRPr="00A90747" w:rsidRDefault="008D215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49BDC67A" w14:textId="77777777" w:rsidR="008D2157" w:rsidRPr="00A90747" w:rsidRDefault="008D215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074169B" w14:textId="77777777" w:rsidR="008D2157" w:rsidRPr="00A90747" w:rsidRDefault="008D215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093FB72" w14:textId="77777777" w:rsidR="008D2157" w:rsidRPr="00A90747" w:rsidRDefault="008D2157" w:rsidP="00C664E5">
            <w:pPr>
              <w:spacing w:after="0" w:line="240" w:lineRule="auto"/>
              <w:jc w:val="center"/>
            </w:pPr>
            <w:r w:rsidRPr="00A90747">
              <w:t>+</w:t>
            </w:r>
          </w:p>
        </w:tc>
      </w:tr>
      <w:tr w:rsidR="009A76B7" w:rsidRPr="00A90747" w14:paraId="1DC20153" w14:textId="77777777" w:rsidTr="009A76B7">
        <w:tc>
          <w:tcPr>
            <w:tcW w:w="704" w:type="dxa"/>
            <w:tcBorders>
              <w:top w:val="single" w:sz="4" w:space="0" w:color="auto"/>
              <w:left w:val="single" w:sz="4" w:space="0" w:color="auto"/>
              <w:bottom w:val="single" w:sz="4" w:space="0" w:color="auto"/>
              <w:right w:val="single" w:sz="4" w:space="0" w:color="auto"/>
            </w:tcBorders>
          </w:tcPr>
          <w:p w14:paraId="2E7F85D7" w14:textId="77777777" w:rsidR="009A76B7" w:rsidRPr="00A90747" w:rsidRDefault="009A76B7"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D3E58E7" w14:textId="77777777" w:rsidR="00B64F12" w:rsidRPr="00BE7F35" w:rsidRDefault="009A76B7" w:rsidP="003F2DED">
            <w:pPr>
              <w:spacing w:after="0" w:line="240" w:lineRule="auto"/>
              <w:ind w:firstLine="318"/>
              <w:jc w:val="both"/>
            </w:pPr>
            <w:r w:rsidRPr="00BE7F35">
              <w:t>Организация, ответственная за физическую защиту, должна проводить планирование обеспечения физической защиты</w:t>
            </w:r>
            <w:r w:rsidR="007008C8" w:rsidRPr="00BE7F35">
              <w:t xml:space="preserve"> при транспортировании</w:t>
            </w:r>
            <w:r w:rsidR="00B013B8" w:rsidRPr="00BE7F35">
              <w:t>.</w:t>
            </w:r>
          </w:p>
        </w:tc>
        <w:tc>
          <w:tcPr>
            <w:tcW w:w="425" w:type="dxa"/>
            <w:tcBorders>
              <w:top w:val="single" w:sz="4" w:space="0" w:color="auto"/>
              <w:left w:val="single" w:sz="4" w:space="0" w:color="auto"/>
              <w:bottom w:val="single" w:sz="4" w:space="0" w:color="auto"/>
              <w:right w:val="single" w:sz="4" w:space="0" w:color="auto"/>
            </w:tcBorders>
          </w:tcPr>
          <w:p w14:paraId="0BE580EB"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7E8F7987"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1363F28"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7921B8F8" w14:textId="77777777" w:rsidR="009A76B7" w:rsidRPr="00A90747" w:rsidRDefault="009A76B7" w:rsidP="00C664E5">
            <w:pPr>
              <w:spacing w:after="0" w:line="240" w:lineRule="auto"/>
              <w:jc w:val="center"/>
            </w:pPr>
            <w:r w:rsidRPr="00A90747">
              <w:t>+</w:t>
            </w:r>
          </w:p>
        </w:tc>
      </w:tr>
      <w:tr w:rsidR="00B013B8" w:rsidRPr="00A90747" w14:paraId="0A8A5D3A" w14:textId="77777777" w:rsidTr="009A76B7">
        <w:tc>
          <w:tcPr>
            <w:tcW w:w="704" w:type="dxa"/>
            <w:tcBorders>
              <w:top w:val="single" w:sz="4" w:space="0" w:color="auto"/>
              <w:left w:val="single" w:sz="4" w:space="0" w:color="auto"/>
              <w:bottom w:val="single" w:sz="4" w:space="0" w:color="auto"/>
              <w:right w:val="single" w:sz="4" w:space="0" w:color="auto"/>
            </w:tcBorders>
          </w:tcPr>
          <w:p w14:paraId="36B9911D" w14:textId="77777777" w:rsidR="00B013B8" w:rsidRPr="00A90747" w:rsidRDefault="00B013B8" w:rsidP="00C664E5">
            <w:pPr>
              <w:pStyle w:val="a5"/>
              <w:numPr>
                <w:ilvl w:val="0"/>
                <w:numId w:val="25"/>
              </w:numPr>
              <w:tabs>
                <w:tab w:val="left" w:pos="166"/>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800D5B6" w14:textId="77777777" w:rsidR="00B013B8" w:rsidRPr="00BE7F35" w:rsidRDefault="00B013B8" w:rsidP="00C664E5">
            <w:pPr>
              <w:spacing w:after="0" w:line="240" w:lineRule="auto"/>
              <w:ind w:firstLine="318"/>
              <w:jc w:val="both"/>
            </w:pPr>
            <w:r w:rsidRPr="00BE7F35">
              <w:t>Планирование обеспечения физической защиты при транспортировании должно включать</w:t>
            </w:r>
            <w:r w:rsidR="00047892" w:rsidRPr="00BE7F35">
              <w:t xml:space="preserve"> </w:t>
            </w:r>
            <w:r w:rsidR="0042596A" w:rsidRPr="00BE7F35">
              <w:t xml:space="preserve">в том числе </w:t>
            </w:r>
            <w:r w:rsidR="00047892" w:rsidRPr="00BE7F35">
              <w:t>определение</w:t>
            </w:r>
            <w:r w:rsidRPr="00BE7F35">
              <w:t>:</w:t>
            </w:r>
          </w:p>
          <w:p w14:paraId="2313683B" w14:textId="77777777" w:rsidR="00B013B8" w:rsidRPr="00A25211" w:rsidRDefault="009707FF" w:rsidP="00C664E5">
            <w:pPr>
              <w:spacing w:after="0" w:line="240" w:lineRule="auto"/>
              <w:ind w:firstLine="318"/>
              <w:jc w:val="both"/>
            </w:pPr>
            <w:r w:rsidRPr="00BE7F35">
              <w:t>мер</w:t>
            </w:r>
            <w:r w:rsidR="00741843" w:rsidRPr="00BE7F35">
              <w:t xml:space="preserve"> и </w:t>
            </w:r>
            <w:r w:rsidR="00741843" w:rsidRPr="00A25211">
              <w:t>порядк</w:t>
            </w:r>
            <w:r w:rsidRPr="00A25211">
              <w:t>а</w:t>
            </w:r>
            <w:r w:rsidR="00741843" w:rsidRPr="00A25211">
              <w:t xml:space="preserve"> осуществления связи и взаимодействия </w:t>
            </w:r>
            <w:r w:rsidR="00B013B8" w:rsidRPr="00A25211">
              <w:lastRenderedPageBreak/>
              <w:t>между грузополучателем, грузоотправителем, перевозчиком</w:t>
            </w:r>
            <w:r w:rsidR="00B93BB8" w:rsidRPr="00A25211">
              <w:t xml:space="preserve"> </w:t>
            </w:r>
            <w:r w:rsidR="00B013B8" w:rsidRPr="00A25211">
              <w:t>(</w:t>
            </w:r>
            <w:r w:rsidR="00B93BB8" w:rsidRPr="00A25211">
              <w:t xml:space="preserve">за исключением транспортирования мобильных РИ, а также РВ, РИ и РАО </w:t>
            </w:r>
            <w:r w:rsidR="008D2157" w:rsidRPr="00A25211">
              <w:t xml:space="preserve">между </w:t>
            </w:r>
            <w:r w:rsidR="00190953" w:rsidRPr="00A25211">
              <w:t>радиационными объектами</w:t>
            </w:r>
            <w:r w:rsidR="008D2157" w:rsidRPr="00A25211">
              <w:t xml:space="preserve"> одной </w:t>
            </w:r>
            <w:r w:rsidR="00B93BB8" w:rsidRPr="00A25211">
              <w:t xml:space="preserve">и той же </w:t>
            </w:r>
            <w:r w:rsidR="008D2157" w:rsidRPr="003F2DED">
              <w:t>организации</w:t>
            </w:r>
            <w:r w:rsidR="008D125B" w:rsidRPr="003F2DED">
              <w:t>)</w:t>
            </w:r>
            <w:r w:rsidR="00B013B8" w:rsidRPr="003F2DED">
              <w:t>;</w:t>
            </w:r>
          </w:p>
          <w:p w14:paraId="3A92735B" w14:textId="77777777" w:rsidR="00B013B8" w:rsidRPr="00A25211" w:rsidRDefault="00B013B8" w:rsidP="00C664E5">
            <w:pPr>
              <w:spacing w:after="0" w:line="240" w:lineRule="auto"/>
              <w:ind w:firstLine="318"/>
              <w:jc w:val="both"/>
            </w:pPr>
            <w:r w:rsidRPr="00A25211">
              <w:t xml:space="preserve">основного и запасных маршрутов движения с учетом условий в районах и на маршрутах движения; </w:t>
            </w:r>
          </w:p>
          <w:p w14:paraId="1F602E52" w14:textId="77777777" w:rsidR="006C63AD" w:rsidRPr="00A25211" w:rsidRDefault="00B013B8" w:rsidP="00C664E5">
            <w:pPr>
              <w:spacing w:after="0" w:line="240" w:lineRule="auto"/>
              <w:ind w:firstLine="318"/>
              <w:jc w:val="both"/>
            </w:pPr>
            <w:r w:rsidRPr="00A25211">
              <w:t>мест (пунктов) остановок и перегрузок груза (если они предусмотрены)</w:t>
            </w:r>
            <w:r w:rsidR="006C63AD" w:rsidRPr="00A25211">
              <w:t>;</w:t>
            </w:r>
          </w:p>
          <w:p w14:paraId="47DDC579" w14:textId="77777777" w:rsidR="00B013B8" w:rsidRPr="00A90747" w:rsidRDefault="00B013B8" w:rsidP="00C664E5">
            <w:pPr>
              <w:spacing w:after="0" w:line="240" w:lineRule="auto"/>
              <w:ind w:firstLine="318"/>
              <w:jc w:val="both"/>
            </w:pPr>
            <w:r w:rsidRPr="00A25211">
              <w:t>места (пункта) передачи груза грузополучателю</w:t>
            </w:r>
            <w:r w:rsidR="006C63AD" w:rsidRPr="00A25211">
              <w:t xml:space="preserve"> (если она предусмотрена)</w:t>
            </w:r>
            <w:r w:rsidRPr="00A25211">
              <w:t>.</w:t>
            </w:r>
          </w:p>
        </w:tc>
        <w:tc>
          <w:tcPr>
            <w:tcW w:w="425" w:type="dxa"/>
            <w:tcBorders>
              <w:top w:val="single" w:sz="4" w:space="0" w:color="auto"/>
              <w:left w:val="single" w:sz="4" w:space="0" w:color="auto"/>
              <w:bottom w:val="single" w:sz="4" w:space="0" w:color="auto"/>
              <w:right w:val="single" w:sz="4" w:space="0" w:color="auto"/>
            </w:tcBorders>
          </w:tcPr>
          <w:p w14:paraId="21ED89F3" w14:textId="77777777" w:rsidR="00B013B8" w:rsidRPr="00A90747" w:rsidRDefault="00B013B8"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30D204B2" w14:textId="77777777" w:rsidR="00B013B8" w:rsidRPr="00A90747" w:rsidRDefault="00B013B8"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040AFD34" w14:textId="77777777" w:rsidR="00B013B8" w:rsidRPr="00A90747" w:rsidRDefault="00B013B8"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4A073E1" w14:textId="77777777" w:rsidR="00B013B8" w:rsidRPr="00A90747" w:rsidRDefault="00B013B8" w:rsidP="00C664E5">
            <w:pPr>
              <w:spacing w:after="0" w:line="240" w:lineRule="auto"/>
              <w:jc w:val="center"/>
            </w:pPr>
            <w:r w:rsidRPr="00A90747">
              <w:t>+</w:t>
            </w:r>
          </w:p>
        </w:tc>
      </w:tr>
      <w:tr w:rsidR="00057E75" w:rsidRPr="00A90747" w14:paraId="1E58266E" w14:textId="77777777" w:rsidTr="00D13ECD">
        <w:tc>
          <w:tcPr>
            <w:tcW w:w="704" w:type="dxa"/>
            <w:tcBorders>
              <w:top w:val="single" w:sz="4" w:space="0" w:color="auto"/>
              <w:left w:val="single" w:sz="4" w:space="0" w:color="auto"/>
              <w:bottom w:val="single" w:sz="4" w:space="0" w:color="auto"/>
              <w:right w:val="single" w:sz="4" w:space="0" w:color="auto"/>
            </w:tcBorders>
          </w:tcPr>
          <w:p w14:paraId="79272F6B" w14:textId="77777777" w:rsidR="00057E75" w:rsidRPr="00A90747" w:rsidRDefault="00057E75"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F53024C" w14:textId="77777777" w:rsidR="00057E75" w:rsidRPr="00A90747" w:rsidRDefault="00057E75" w:rsidP="003F2DED">
            <w:pPr>
              <w:spacing w:after="0" w:line="240" w:lineRule="auto"/>
              <w:ind w:firstLine="318"/>
              <w:jc w:val="both"/>
            </w:pPr>
            <w:r w:rsidRPr="00A90747">
              <w:t xml:space="preserve">При планировании необходимо избегать движения по территории районов чрезвычайных ситуаций, стихийных бедствий и зон повышенной </w:t>
            </w:r>
            <w:r w:rsidRPr="00BE7F35">
              <w:t>криминогенной опасности, максимально ограничивать время транспортирования, количество перегрузок, остановок и стоянок в пути, а также число осведомленных о</w:t>
            </w:r>
            <w:r w:rsidR="00592CD1" w:rsidRPr="00BE7F35">
              <w:rPr>
                <w:szCs w:val="28"/>
              </w:rPr>
              <w:t xml:space="preserve"> </w:t>
            </w:r>
            <w:r w:rsidRPr="00BE7F35">
              <w:t>транспортировании лиц.</w:t>
            </w:r>
          </w:p>
        </w:tc>
        <w:tc>
          <w:tcPr>
            <w:tcW w:w="425" w:type="dxa"/>
            <w:tcBorders>
              <w:top w:val="single" w:sz="4" w:space="0" w:color="auto"/>
              <w:left w:val="single" w:sz="4" w:space="0" w:color="auto"/>
              <w:bottom w:val="single" w:sz="4" w:space="0" w:color="auto"/>
              <w:right w:val="single" w:sz="4" w:space="0" w:color="auto"/>
            </w:tcBorders>
          </w:tcPr>
          <w:p w14:paraId="5E8C0323" w14:textId="77777777" w:rsidR="00057E75" w:rsidRPr="00A90747" w:rsidRDefault="00057E75"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3C61345A" w14:textId="77777777" w:rsidR="00057E75" w:rsidRPr="00A90747" w:rsidRDefault="00057E75"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82223FA" w14:textId="77777777" w:rsidR="00057E75" w:rsidRPr="00A90747" w:rsidRDefault="00057E75"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0CB325E" w14:textId="77777777" w:rsidR="00057E75" w:rsidRPr="00A90747" w:rsidRDefault="00057E75" w:rsidP="00C664E5">
            <w:pPr>
              <w:spacing w:after="0" w:line="240" w:lineRule="auto"/>
              <w:jc w:val="center"/>
            </w:pPr>
            <w:r w:rsidRPr="00A90747">
              <w:t>+</w:t>
            </w:r>
          </w:p>
        </w:tc>
      </w:tr>
      <w:tr w:rsidR="0042596A" w:rsidRPr="00A90747" w14:paraId="36D98366" w14:textId="77777777" w:rsidTr="00D73FE8">
        <w:tc>
          <w:tcPr>
            <w:tcW w:w="704" w:type="dxa"/>
            <w:tcBorders>
              <w:top w:val="single" w:sz="4" w:space="0" w:color="auto"/>
              <w:left w:val="single" w:sz="4" w:space="0" w:color="auto"/>
              <w:bottom w:val="single" w:sz="4" w:space="0" w:color="auto"/>
              <w:right w:val="single" w:sz="4" w:space="0" w:color="auto"/>
            </w:tcBorders>
          </w:tcPr>
          <w:p w14:paraId="36C6FB1D" w14:textId="77777777" w:rsidR="0042596A" w:rsidRPr="00A90747" w:rsidRDefault="0042596A"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A9C675F" w14:textId="77777777" w:rsidR="0042596A" w:rsidRPr="00A90747" w:rsidRDefault="0042596A" w:rsidP="00C664E5">
            <w:pPr>
              <w:spacing w:after="0" w:line="240" w:lineRule="auto"/>
              <w:ind w:firstLine="318"/>
              <w:jc w:val="both"/>
            </w:pPr>
            <w:r w:rsidRPr="00A90747">
              <w:t>Физическая защита РВ, РИ и РАО при временном (</w:t>
            </w:r>
            <w:r w:rsidRPr="008E4698">
              <w:t xml:space="preserve">транзитном) хранении должна обеспечиваться в соответствии с требованиями, установленными НП-034-15, </w:t>
            </w:r>
            <w:r w:rsidR="00BC280A" w:rsidRPr="008E4698">
              <w:t>как для</w:t>
            </w:r>
            <w:r w:rsidRPr="008E4698">
              <w:t xml:space="preserve"> пункта</w:t>
            </w:r>
            <w:r w:rsidRPr="00A90747">
              <w:t xml:space="preserve"> хранения РВ, РИ и РАО.</w:t>
            </w:r>
          </w:p>
        </w:tc>
        <w:tc>
          <w:tcPr>
            <w:tcW w:w="425" w:type="dxa"/>
            <w:tcBorders>
              <w:top w:val="single" w:sz="4" w:space="0" w:color="auto"/>
              <w:left w:val="single" w:sz="4" w:space="0" w:color="auto"/>
              <w:bottom w:val="single" w:sz="4" w:space="0" w:color="auto"/>
              <w:right w:val="single" w:sz="4" w:space="0" w:color="auto"/>
            </w:tcBorders>
          </w:tcPr>
          <w:p w14:paraId="2D366734" w14:textId="77777777" w:rsidR="0042596A" w:rsidRPr="00A90747" w:rsidRDefault="0042596A"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1B21F881" w14:textId="77777777" w:rsidR="0042596A" w:rsidRPr="00A90747" w:rsidRDefault="0042596A"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014732B3" w14:textId="77777777" w:rsidR="0042596A" w:rsidRPr="00A90747" w:rsidRDefault="0042596A"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370BB98" w14:textId="77777777" w:rsidR="0042596A" w:rsidRPr="00A90747" w:rsidRDefault="0042596A" w:rsidP="00C664E5">
            <w:pPr>
              <w:spacing w:after="0" w:line="240" w:lineRule="auto"/>
              <w:jc w:val="center"/>
            </w:pPr>
            <w:r w:rsidRPr="00A90747">
              <w:t>+</w:t>
            </w:r>
          </w:p>
        </w:tc>
      </w:tr>
      <w:tr w:rsidR="0042596A" w:rsidRPr="00A90747" w14:paraId="37A3D9CF" w14:textId="77777777" w:rsidTr="00D73FE8">
        <w:tc>
          <w:tcPr>
            <w:tcW w:w="704" w:type="dxa"/>
            <w:tcBorders>
              <w:top w:val="single" w:sz="4" w:space="0" w:color="auto"/>
              <w:left w:val="single" w:sz="4" w:space="0" w:color="auto"/>
              <w:bottom w:val="single" w:sz="4" w:space="0" w:color="auto"/>
              <w:right w:val="single" w:sz="4" w:space="0" w:color="auto"/>
            </w:tcBorders>
          </w:tcPr>
          <w:p w14:paraId="5192A27A" w14:textId="77777777" w:rsidR="0042596A" w:rsidRPr="00A90747" w:rsidRDefault="0042596A"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1701052" w14:textId="77777777" w:rsidR="0042596A" w:rsidRPr="00BE7F35" w:rsidRDefault="0042596A" w:rsidP="00C664E5">
            <w:pPr>
              <w:spacing w:after="0" w:line="240" w:lineRule="auto"/>
              <w:ind w:firstLine="318"/>
              <w:jc w:val="both"/>
            </w:pPr>
            <w:r w:rsidRPr="00BE7F35">
              <w:t>Ответственность за обеспечение физической защиты РВ, РИ и РАО при временном (транзитном) хранении должна быть определена документально.</w:t>
            </w:r>
          </w:p>
        </w:tc>
        <w:tc>
          <w:tcPr>
            <w:tcW w:w="425" w:type="dxa"/>
            <w:tcBorders>
              <w:top w:val="single" w:sz="4" w:space="0" w:color="auto"/>
              <w:left w:val="single" w:sz="4" w:space="0" w:color="auto"/>
              <w:bottom w:val="single" w:sz="4" w:space="0" w:color="auto"/>
              <w:right w:val="single" w:sz="4" w:space="0" w:color="auto"/>
            </w:tcBorders>
          </w:tcPr>
          <w:p w14:paraId="432EBFC7" w14:textId="77777777" w:rsidR="0042596A" w:rsidRPr="00A90747" w:rsidRDefault="0042596A"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738012A7" w14:textId="77777777" w:rsidR="0042596A" w:rsidRPr="00A90747" w:rsidRDefault="0042596A"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358826A" w14:textId="77777777" w:rsidR="0042596A" w:rsidRPr="00A90747" w:rsidRDefault="0042596A"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58FC5CB" w14:textId="77777777" w:rsidR="0042596A" w:rsidRPr="00A90747" w:rsidRDefault="0042596A" w:rsidP="00C664E5">
            <w:pPr>
              <w:spacing w:after="0" w:line="240" w:lineRule="auto"/>
              <w:jc w:val="center"/>
            </w:pPr>
            <w:r w:rsidRPr="00A90747">
              <w:t>+</w:t>
            </w:r>
          </w:p>
        </w:tc>
      </w:tr>
      <w:tr w:rsidR="006F5859" w:rsidRPr="00A90747" w14:paraId="663B1D67" w14:textId="77777777" w:rsidTr="009A76B7">
        <w:tc>
          <w:tcPr>
            <w:tcW w:w="704" w:type="dxa"/>
            <w:tcBorders>
              <w:top w:val="single" w:sz="4" w:space="0" w:color="auto"/>
              <w:left w:val="single" w:sz="4" w:space="0" w:color="auto"/>
              <w:bottom w:val="single" w:sz="4" w:space="0" w:color="auto"/>
              <w:right w:val="single" w:sz="4" w:space="0" w:color="auto"/>
            </w:tcBorders>
          </w:tcPr>
          <w:p w14:paraId="23E7A49B" w14:textId="77777777" w:rsidR="006F5859" w:rsidRPr="00A90747" w:rsidRDefault="006F5859"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8A28FF3" w14:textId="77777777" w:rsidR="006F5859" w:rsidRPr="00BE7F35" w:rsidRDefault="006F5859" w:rsidP="003F2DED">
            <w:pPr>
              <w:spacing w:after="0" w:line="240" w:lineRule="auto"/>
              <w:ind w:firstLine="318"/>
              <w:jc w:val="both"/>
            </w:pPr>
            <w:r w:rsidRPr="00BE7F35">
              <w:t>При планировании обеспечения физической защиты при транспортировании должен быть разработан график движения на участках маршрутов.</w:t>
            </w:r>
          </w:p>
        </w:tc>
        <w:tc>
          <w:tcPr>
            <w:tcW w:w="425" w:type="dxa"/>
            <w:tcBorders>
              <w:top w:val="single" w:sz="4" w:space="0" w:color="auto"/>
              <w:left w:val="single" w:sz="4" w:space="0" w:color="auto"/>
              <w:bottom w:val="single" w:sz="4" w:space="0" w:color="auto"/>
              <w:right w:val="single" w:sz="4" w:space="0" w:color="auto"/>
            </w:tcBorders>
          </w:tcPr>
          <w:p w14:paraId="5F79153F" w14:textId="77777777" w:rsidR="006F5859" w:rsidRPr="00A90747" w:rsidRDefault="006F5859"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43310607" w14:textId="77777777" w:rsidR="006F5859" w:rsidRPr="00A90747" w:rsidRDefault="006F5859"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AC102D9" w14:textId="77777777" w:rsidR="006F5859" w:rsidRPr="00A90747" w:rsidRDefault="006F5859"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69972389" w14:textId="77777777" w:rsidR="006F5859" w:rsidRPr="00A90747" w:rsidRDefault="006F5859" w:rsidP="00C664E5">
            <w:pPr>
              <w:spacing w:after="0" w:line="240" w:lineRule="auto"/>
              <w:jc w:val="center"/>
            </w:pPr>
            <w:r w:rsidRPr="00A90747">
              <w:t>-</w:t>
            </w:r>
          </w:p>
        </w:tc>
      </w:tr>
      <w:tr w:rsidR="00AB632E" w:rsidRPr="00A90747" w14:paraId="22BAA1CD" w14:textId="77777777" w:rsidTr="009A76B7">
        <w:tc>
          <w:tcPr>
            <w:tcW w:w="704" w:type="dxa"/>
            <w:tcBorders>
              <w:top w:val="single" w:sz="4" w:space="0" w:color="auto"/>
              <w:left w:val="single" w:sz="4" w:space="0" w:color="auto"/>
              <w:bottom w:val="single" w:sz="4" w:space="0" w:color="auto"/>
              <w:right w:val="single" w:sz="4" w:space="0" w:color="auto"/>
            </w:tcBorders>
          </w:tcPr>
          <w:p w14:paraId="04E3E212" w14:textId="77777777" w:rsidR="00AB632E" w:rsidRPr="00A90747" w:rsidRDefault="00AB632E"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564845D" w14:textId="77777777" w:rsidR="00AB632E" w:rsidRPr="00BE7F35" w:rsidRDefault="00B315FE" w:rsidP="00C664E5">
            <w:pPr>
              <w:spacing w:after="0" w:line="240" w:lineRule="auto"/>
              <w:ind w:firstLine="318"/>
              <w:jc w:val="both"/>
            </w:pPr>
            <w:r w:rsidRPr="003D0BE0">
              <w:rPr>
                <w:szCs w:val="28"/>
              </w:rPr>
              <w:t>Т</w:t>
            </w:r>
            <w:r w:rsidR="00AB632E" w:rsidRPr="003D0BE0">
              <w:t>ранспортирование груза должно осуществляться на основе плана</w:t>
            </w:r>
            <w:r w:rsidR="00AB632E" w:rsidRPr="00BE7F35">
              <w:t xml:space="preserve"> физической защиты</w:t>
            </w:r>
            <w:r w:rsidR="009C12EA" w:rsidRPr="00BE7F35">
              <w:t xml:space="preserve"> РВ, РИ и РАО при их</w:t>
            </w:r>
            <w:r w:rsidR="00592CD1" w:rsidRPr="00BE7F35">
              <w:rPr>
                <w:szCs w:val="28"/>
              </w:rPr>
              <w:t xml:space="preserve"> </w:t>
            </w:r>
            <w:r w:rsidR="009C12EA" w:rsidRPr="00BE7F35">
              <w:t>транспортировании</w:t>
            </w:r>
            <w:r w:rsidR="00AB632E" w:rsidRPr="00BE7F35">
              <w:t>.</w:t>
            </w:r>
          </w:p>
          <w:p w14:paraId="6C36A39F" w14:textId="77777777" w:rsidR="00AB632E" w:rsidRPr="00BE7F35" w:rsidRDefault="00AB632E" w:rsidP="003F2DED">
            <w:pPr>
              <w:spacing w:after="0" w:line="240" w:lineRule="auto"/>
              <w:ind w:firstLine="318"/>
              <w:jc w:val="both"/>
            </w:pPr>
            <w:r w:rsidRPr="00BE7F35">
              <w:t>В организации, ответственной за физическую защиту, должен быть разработан и утвержден руководителем данной организации план физической защиты</w:t>
            </w:r>
            <w:r w:rsidR="0023771C" w:rsidRPr="00BE7F35">
              <w:t xml:space="preserve"> РВ, РИ и РАО при их</w:t>
            </w:r>
            <w:r w:rsidR="00592CD1" w:rsidRPr="00BE7F35">
              <w:rPr>
                <w:szCs w:val="28"/>
              </w:rPr>
              <w:t xml:space="preserve"> </w:t>
            </w:r>
            <w:r w:rsidR="0023771C" w:rsidRPr="00BE7F35">
              <w:t>транспортировании</w:t>
            </w:r>
            <w:r w:rsidRPr="00BE7F35">
              <w:t>.</w:t>
            </w:r>
          </w:p>
        </w:tc>
        <w:tc>
          <w:tcPr>
            <w:tcW w:w="425" w:type="dxa"/>
            <w:tcBorders>
              <w:top w:val="single" w:sz="4" w:space="0" w:color="auto"/>
              <w:left w:val="single" w:sz="4" w:space="0" w:color="auto"/>
              <w:bottom w:val="single" w:sz="4" w:space="0" w:color="auto"/>
              <w:right w:val="single" w:sz="4" w:space="0" w:color="auto"/>
            </w:tcBorders>
          </w:tcPr>
          <w:p w14:paraId="073001AD" w14:textId="77777777" w:rsidR="00AB632E" w:rsidRPr="00A90747" w:rsidRDefault="00AB632E"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7BD0783" w14:textId="77777777" w:rsidR="00AB632E" w:rsidRPr="00A90747" w:rsidRDefault="00AB632E"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09D6193D" w14:textId="77777777" w:rsidR="00AB632E" w:rsidRPr="00A90747" w:rsidRDefault="00AB632E"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7592FB2B" w14:textId="77777777" w:rsidR="00AB632E" w:rsidRPr="00A90747" w:rsidRDefault="00AB632E" w:rsidP="00C664E5">
            <w:pPr>
              <w:spacing w:after="0" w:line="240" w:lineRule="auto"/>
              <w:jc w:val="center"/>
            </w:pPr>
            <w:r w:rsidRPr="00A90747">
              <w:t>-</w:t>
            </w:r>
          </w:p>
        </w:tc>
      </w:tr>
      <w:tr w:rsidR="009707FF" w:rsidRPr="00A90747" w14:paraId="38FAC662" w14:textId="77777777" w:rsidTr="009A76B7">
        <w:tc>
          <w:tcPr>
            <w:tcW w:w="704" w:type="dxa"/>
            <w:tcBorders>
              <w:top w:val="single" w:sz="4" w:space="0" w:color="auto"/>
              <w:left w:val="single" w:sz="4" w:space="0" w:color="auto"/>
              <w:bottom w:val="single" w:sz="4" w:space="0" w:color="auto"/>
              <w:right w:val="single" w:sz="4" w:space="0" w:color="auto"/>
            </w:tcBorders>
          </w:tcPr>
          <w:p w14:paraId="6CDDEEA4" w14:textId="77777777" w:rsidR="009707FF" w:rsidRPr="00A90747" w:rsidRDefault="009707FF"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918FA20" w14:textId="77777777" w:rsidR="009707FF" w:rsidRPr="00BE7F35" w:rsidRDefault="009707FF" w:rsidP="003F2DED">
            <w:pPr>
              <w:spacing w:after="0" w:line="240" w:lineRule="auto"/>
              <w:ind w:firstLine="318"/>
              <w:jc w:val="both"/>
            </w:pPr>
            <w:r w:rsidRPr="00BE7F35">
              <w:t>План физической защиты РВ, РИ и РАО при их транспортировании должен согласовываться с руководителем подразделения сил охраны или лицом им уполномоченным (для уровней физической защиты «Б» и «В» – в случае их привлечения к операциям и условиям, которые связаны с перемещением РВ, РИ и РАО).</w:t>
            </w:r>
          </w:p>
        </w:tc>
        <w:tc>
          <w:tcPr>
            <w:tcW w:w="425" w:type="dxa"/>
            <w:tcBorders>
              <w:top w:val="single" w:sz="4" w:space="0" w:color="auto"/>
              <w:left w:val="single" w:sz="4" w:space="0" w:color="auto"/>
              <w:bottom w:val="single" w:sz="4" w:space="0" w:color="auto"/>
              <w:right w:val="single" w:sz="4" w:space="0" w:color="auto"/>
            </w:tcBorders>
          </w:tcPr>
          <w:p w14:paraId="6E404A81" w14:textId="77777777" w:rsidR="009707FF" w:rsidRPr="00A90747" w:rsidRDefault="009707FF"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33772F80" w14:textId="77777777" w:rsidR="009707FF" w:rsidRPr="00A90747" w:rsidRDefault="009707FF"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E66060E" w14:textId="77777777" w:rsidR="009707FF" w:rsidRPr="00A90747" w:rsidRDefault="009707FF"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B034F02" w14:textId="77777777" w:rsidR="009707FF" w:rsidRPr="00A90747" w:rsidRDefault="009707FF" w:rsidP="00C664E5">
            <w:pPr>
              <w:spacing w:after="0" w:line="240" w:lineRule="auto"/>
              <w:jc w:val="center"/>
            </w:pPr>
            <w:r w:rsidRPr="00A90747">
              <w:t>-</w:t>
            </w:r>
          </w:p>
        </w:tc>
      </w:tr>
      <w:tr w:rsidR="009707FF" w:rsidRPr="00A90747" w14:paraId="617AD8FC" w14:textId="77777777" w:rsidTr="00032539">
        <w:trPr>
          <w:trHeight w:val="1363"/>
        </w:trPr>
        <w:tc>
          <w:tcPr>
            <w:tcW w:w="704" w:type="dxa"/>
            <w:tcBorders>
              <w:top w:val="single" w:sz="4" w:space="0" w:color="auto"/>
              <w:left w:val="single" w:sz="4" w:space="0" w:color="auto"/>
              <w:bottom w:val="single" w:sz="4" w:space="0" w:color="auto"/>
              <w:right w:val="single" w:sz="4" w:space="0" w:color="auto"/>
            </w:tcBorders>
          </w:tcPr>
          <w:p w14:paraId="07998275" w14:textId="77777777" w:rsidR="009707FF" w:rsidRPr="00A90747" w:rsidRDefault="009707FF"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72E88B7" w14:textId="77777777" w:rsidR="009707FF" w:rsidRPr="00BE7F35" w:rsidRDefault="009707FF" w:rsidP="003F2DED">
            <w:pPr>
              <w:spacing w:after="0" w:line="240" w:lineRule="auto"/>
              <w:ind w:firstLine="318"/>
              <w:jc w:val="both"/>
            </w:pPr>
            <w:r w:rsidRPr="00BE7F35">
              <w:t>Мероприятия, предусмотренные планом физической защиты РВ, РИ и РАО при их транспортировании, должны соблюдаться всеми лицами, участвующими в физической защите.</w:t>
            </w:r>
          </w:p>
        </w:tc>
        <w:tc>
          <w:tcPr>
            <w:tcW w:w="425" w:type="dxa"/>
            <w:tcBorders>
              <w:top w:val="single" w:sz="4" w:space="0" w:color="auto"/>
              <w:left w:val="single" w:sz="4" w:space="0" w:color="auto"/>
              <w:bottom w:val="single" w:sz="4" w:space="0" w:color="auto"/>
              <w:right w:val="single" w:sz="4" w:space="0" w:color="auto"/>
            </w:tcBorders>
          </w:tcPr>
          <w:p w14:paraId="3F3F8F86" w14:textId="77777777" w:rsidR="009707FF" w:rsidRPr="00A90747" w:rsidRDefault="009707FF"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0471E69E" w14:textId="77777777" w:rsidR="009707FF" w:rsidRPr="00A90747" w:rsidRDefault="009707FF"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0A8F432" w14:textId="77777777" w:rsidR="009707FF" w:rsidRPr="00A90747" w:rsidRDefault="009707FF"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CACEFDE" w14:textId="77777777" w:rsidR="009707FF" w:rsidRPr="00A90747" w:rsidRDefault="009707FF" w:rsidP="00C664E5">
            <w:pPr>
              <w:spacing w:after="0" w:line="240" w:lineRule="auto"/>
              <w:jc w:val="center"/>
            </w:pPr>
            <w:r w:rsidRPr="00A90747">
              <w:t>-</w:t>
            </w:r>
          </w:p>
        </w:tc>
      </w:tr>
      <w:tr w:rsidR="009707FF" w:rsidRPr="00A90747" w14:paraId="2C05ADCE" w14:textId="77777777" w:rsidTr="009A76B7">
        <w:tc>
          <w:tcPr>
            <w:tcW w:w="704" w:type="dxa"/>
            <w:tcBorders>
              <w:top w:val="single" w:sz="4" w:space="0" w:color="auto"/>
              <w:left w:val="single" w:sz="4" w:space="0" w:color="auto"/>
              <w:bottom w:val="single" w:sz="4" w:space="0" w:color="auto"/>
              <w:right w:val="single" w:sz="4" w:space="0" w:color="auto"/>
            </w:tcBorders>
          </w:tcPr>
          <w:p w14:paraId="40E3245F" w14:textId="77777777" w:rsidR="009707FF" w:rsidRPr="00A90747" w:rsidRDefault="009707FF"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4F72EC5" w14:textId="77777777" w:rsidR="009707FF" w:rsidRPr="00BE7F35" w:rsidRDefault="009707FF" w:rsidP="003F2DED">
            <w:pPr>
              <w:spacing w:after="0" w:line="240" w:lineRule="auto"/>
              <w:ind w:firstLine="318"/>
              <w:jc w:val="both"/>
            </w:pPr>
            <w:r w:rsidRPr="00BE7F35">
              <w:t xml:space="preserve">План физической защиты РВ, РИ и РАО при их </w:t>
            </w:r>
            <w:r w:rsidRPr="00BE7F35">
              <w:lastRenderedPageBreak/>
              <w:t xml:space="preserve">транспортировании должен храниться в организации, </w:t>
            </w:r>
            <w:r w:rsidRPr="00A80786">
              <w:t>ответственной за физическую защиту, и у грузоотправителя,</w:t>
            </w:r>
            <w:r w:rsidRPr="00BE7F35">
              <w:t xml:space="preserve"> не менее пяти лет после завершения транспортирования, на которое он распространяется.</w:t>
            </w:r>
          </w:p>
        </w:tc>
        <w:tc>
          <w:tcPr>
            <w:tcW w:w="425" w:type="dxa"/>
            <w:tcBorders>
              <w:top w:val="single" w:sz="4" w:space="0" w:color="auto"/>
              <w:left w:val="single" w:sz="4" w:space="0" w:color="auto"/>
              <w:bottom w:val="single" w:sz="4" w:space="0" w:color="auto"/>
              <w:right w:val="single" w:sz="4" w:space="0" w:color="auto"/>
            </w:tcBorders>
          </w:tcPr>
          <w:p w14:paraId="79CA28BC" w14:textId="77777777" w:rsidR="009707FF" w:rsidRPr="00A90747" w:rsidRDefault="009707FF"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5B89A716" w14:textId="77777777" w:rsidR="009707FF" w:rsidRPr="00A90747" w:rsidRDefault="009707FF"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ADBDB52" w14:textId="77777777" w:rsidR="009707FF" w:rsidRPr="00A90747" w:rsidRDefault="009707FF"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6F79BAF1" w14:textId="77777777" w:rsidR="009707FF" w:rsidRPr="00A90747" w:rsidRDefault="009707FF" w:rsidP="00C664E5">
            <w:pPr>
              <w:spacing w:after="0" w:line="240" w:lineRule="auto"/>
              <w:jc w:val="center"/>
            </w:pPr>
            <w:r w:rsidRPr="00A90747">
              <w:t>-</w:t>
            </w:r>
          </w:p>
        </w:tc>
      </w:tr>
      <w:tr w:rsidR="009A76B7" w:rsidRPr="00A90747" w14:paraId="34A27B0F" w14:textId="77777777" w:rsidTr="009A76B7">
        <w:tc>
          <w:tcPr>
            <w:tcW w:w="704" w:type="dxa"/>
            <w:tcBorders>
              <w:top w:val="single" w:sz="4" w:space="0" w:color="auto"/>
              <w:left w:val="single" w:sz="4" w:space="0" w:color="auto"/>
              <w:bottom w:val="single" w:sz="4" w:space="0" w:color="auto"/>
              <w:right w:val="single" w:sz="4" w:space="0" w:color="auto"/>
            </w:tcBorders>
          </w:tcPr>
          <w:p w14:paraId="70E99438"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4BE8271F" w14:textId="77777777" w:rsidR="009A76B7" w:rsidRPr="00BE7F35" w:rsidRDefault="00AB632E" w:rsidP="00C664E5">
            <w:pPr>
              <w:spacing w:after="0" w:line="240" w:lineRule="auto"/>
              <w:ind w:firstLine="318"/>
              <w:jc w:val="both"/>
            </w:pPr>
            <w:r w:rsidRPr="00BE7F35">
              <w:t>Обеспечение взаимодействия организации, ответственной за физическую защиту, с подразделениями охраны и внешними силами реагирования (для уровн</w:t>
            </w:r>
            <w:r w:rsidR="00646653" w:rsidRPr="00BE7F35">
              <w:t>ей</w:t>
            </w:r>
            <w:r w:rsidRPr="00BE7F35">
              <w:t xml:space="preserve"> физической защиты </w:t>
            </w:r>
            <w:r w:rsidR="00646653" w:rsidRPr="00BE7F35">
              <w:t xml:space="preserve">«Б» и </w:t>
            </w:r>
            <w:r w:rsidRPr="00BE7F35">
              <w:t xml:space="preserve">«В» – в случае привлечения </w:t>
            </w:r>
            <w:r w:rsidR="00646653" w:rsidRPr="00BE7F35">
              <w:t xml:space="preserve">сил охраны </w:t>
            </w:r>
            <w:r w:rsidRPr="00BE7F35">
              <w:t xml:space="preserve">к операциям и условиям, которые связаны с перемещением РВ, РИ и РАО) должно осуществляться на основании утвержденных </w:t>
            </w:r>
            <w:r w:rsidR="008E4698" w:rsidRPr="00BE7F35">
              <w:t>планов взаимодействия</w:t>
            </w:r>
            <w:r w:rsidRPr="00BE7F35">
              <w:t>.</w:t>
            </w:r>
          </w:p>
          <w:p w14:paraId="2431B6FE" w14:textId="77777777" w:rsidR="00A90747" w:rsidRPr="00BE7F35" w:rsidRDefault="009C12EA" w:rsidP="003F2DED">
            <w:pPr>
              <w:spacing w:after="0" w:line="240" w:lineRule="auto"/>
              <w:ind w:firstLine="318"/>
              <w:jc w:val="both"/>
            </w:pPr>
            <w:r w:rsidRPr="00BE7F35">
              <w:t xml:space="preserve">В случае транспортирования </w:t>
            </w:r>
            <w:r w:rsidR="00965C4E" w:rsidRPr="00BE7F35">
              <w:rPr>
                <w:color w:val="auto"/>
              </w:rPr>
              <w:t>груза</w:t>
            </w:r>
            <w:r w:rsidRPr="00BE7F35">
              <w:rPr>
                <w:color w:val="auto"/>
              </w:rPr>
              <w:t xml:space="preserve"> </w:t>
            </w:r>
            <w:r w:rsidRPr="00757CF9">
              <w:t>автомобильным</w:t>
            </w:r>
            <w:r w:rsidR="00C17294" w:rsidRPr="00757CF9">
              <w:t xml:space="preserve"> и</w:t>
            </w:r>
            <w:r w:rsidR="00867DE5" w:rsidRPr="00757CF9">
              <w:t xml:space="preserve"> (или)</w:t>
            </w:r>
            <w:r w:rsidR="00C17294" w:rsidRPr="00757CF9">
              <w:t xml:space="preserve"> железнодорожным</w:t>
            </w:r>
            <w:r w:rsidRPr="00757CF9">
              <w:t xml:space="preserve"> транспортом по территориям нескольких субъектов Российской Федерации обеспечивается взаимодействие с подразделениями</w:t>
            </w:r>
            <w:r w:rsidRPr="00BE7F35">
              <w:t xml:space="preserve"> внешних сил реагирования, территориально расположенными в субъектах Российской Федерации, где предполагает</w:t>
            </w:r>
            <w:r w:rsidR="00757CF9">
              <w:t>ся осуществлять перевозку груза.</w:t>
            </w:r>
          </w:p>
        </w:tc>
        <w:tc>
          <w:tcPr>
            <w:tcW w:w="425" w:type="dxa"/>
            <w:tcBorders>
              <w:top w:val="single" w:sz="4" w:space="0" w:color="auto"/>
              <w:left w:val="single" w:sz="4" w:space="0" w:color="auto"/>
              <w:bottom w:val="single" w:sz="4" w:space="0" w:color="auto"/>
              <w:right w:val="single" w:sz="4" w:space="0" w:color="auto"/>
            </w:tcBorders>
          </w:tcPr>
          <w:p w14:paraId="2245E2E0"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E1D727B"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ABDC0FB"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CA15764" w14:textId="77777777" w:rsidR="009A76B7" w:rsidRPr="00A90747" w:rsidRDefault="009A76B7" w:rsidP="00C664E5">
            <w:pPr>
              <w:spacing w:after="0" w:line="240" w:lineRule="auto"/>
              <w:jc w:val="center"/>
            </w:pPr>
            <w:r w:rsidRPr="00A90747">
              <w:t>-</w:t>
            </w:r>
          </w:p>
        </w:tc>
      </w:tr>
      <w:tr w:rsidR="001C50F9" w:rsidRPr="00A90747" w14:paraId="78C4E4C8" w14:textId="77777777" w:rsidTr="00F75F59">
        <w:tc>
          <w:tcPr>
            <w:tcW w:w="704" w:type="dxa"/>
            <w:tcBorders>
              <w:top w:val="single" w:sz="4" w:space="0" w:color="auto"/>
              <w:left w:val="single" w:sz="4" w:space="0" w:color="auto"/>
              <w:bottom w:val="single" w:sz="4" w:space="0" w:color="auto"/>
              <w:right w:val="single" w:sz="4" w:space="0" w:color="auto"/>
            </w:tcBorders>
          </w:tcPr>
          <w:p w14:paraId="5857BF39" w14:textId="77777777" w:rsidR="001C50F9" w:rsidRPr="003F2DED" w:rsidRDefault="001C50F9" w:rsidP="00F75F59">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94FC034" w14:textId="77777777" w:rsidR="001C50F9" w:rsidRPr="003F2DED" w:rsidRDefault="001C50F9" w:rsidP="003F2DED">
            <w:pPr>
              <w:spacing w:after="0" w:line="240" w:lineRule="auto"/>
              <w:ind w:firstLine="318"/>
              <w:jc w:val="both"/>
              <w:rPr>
                <w:i/>
              </w:rPr>
            </w:pPr>
            <w:r w:rsidRPr="003F2DED">
              <w:t>В транспортировании должны участвовать сопровождающие лица, выполняющие обязанности по физической защите при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438D6435" w14:textId="77777777" w:rsidR="001C50F9" w:rsidRPr="00A90747" w:rsidRDefault="001C50F9" w:rsidP="00F75F59">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24A0C83" w14:textId="77777777" w:rsidR="001C50F9" w:rsidRPr="00A90747" w:rsidRDefault="001C50F9" w:rsidP="00F75F59">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0DCECD77" w14:textId="77777777" w:rsidR="001C50F9" w:rsidRPr="00A90747" w:rsidRDefault="001C50F9" w:rsidP="00F75F59">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1AD19D5" w14:textId="77777777" w:rsidR="001C50F9" w:rsidRPr="00A90747" w:rsidRDefault="001C50F9" w:rsidP="00F75F59">
            <w:pPr>
              <w:spacing w:after="0" w:line="240" w:lineRule="auto"/>
              <w:jc w:val="center"/>
            </w:pPr>
            <w:r w:rsidRPr="00A90747">
              <w:t>-</w:t>
            </w:r>
          </w:p>
        </w:tc>
      </w:tr>
      <w:tr w:rsidR="001C50F9" w:rsidRPr="00A90747" w14:paraId="3575DD11" w14:textId="77777777" w:rsidTr="00F75F59">
        <w:tc>
          <w:tcPr>
            <w:tcW w:w="704" w:type="dxa"/>
            <w:tcBorders>
              <w:top w:val="single" w:sz="4" w:space="0" w:color="auto"/>
              <w:left w:val="single" w:sz="4" w:space="0" w:color="auto"/>
              <w:bottom w:val="single" w:sz="4" w:space="0" w:color="auto"/>
              <w:right w:val="single" w:sz="4" w:space="0" w:color="auto"/>
            </w:tcBorders>
          </w:tcPr>
          <w:p w14:paraId="3489B5C8" w14:textId="77777777" w:rsidR="001C50F9" w:rsidRPr="003F2DED" w:rsidRDefault="001C50F9" w:rsidP="00F75F59">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20F8D81" w14:textId="77777777" w:rsidR="001C50F9" w:rsidRPr="003F2DED" w:rsidRDefault="001C50F9" w:rsidP="003F2DED">
            <w:pPr>
              <w:spacing w:after="0" w:line="240" w:lineRule="auto"/>
              <w:ind w:firstLine="318"/>
              <w:jc w:val="both"/>
            </w:pPr>
            <w:r w:rsidRPr="003F2DED">
              <w:t>Организация, ответственная за физическую защиту, должна определить возможность назначения водителей автомобильного транспорта сопровождающими лицами, выполняющими обязанности по физической защите при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49B44B28" w14:textId="77777777" w:rsidR="001C50F9" w:rsidRPr="00A90747" w:rsidRDefault="001C50F9" w:rsidP="00F75F59">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4B40756" w14:textId="77777777" w:rsidR="001C50F9" w:rsidRPr="00A90747" w:rsidRDefault="001C50F9" w:rsidP="00F75F59">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98A44DC" w14:textId="77777777" w:rsidR="001C50F9" w:rsidRPr="00A90747" w:rsidRDefault="001C50F9" w:rsidP="00F75F59">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88084DD" w14:textId="77777777" w:rsidR="001C50F9" w:rsidRPr="00A90747" w:rsidRDefault="001C50F9" w:rsidP="00F75F59">
            <w:pPr>
              <w:spacing w:after="0" w:line="240" w:lineRule="auto"/>
              <w:jc w:val="center"/>
            </w:pPr>
            <w:r w:rsidRPr="00A90747">
              <w:t>-</w:t>
            </w:r>
          </w:p>
        </w:tc>
      </w:tr>
      <w:tr w:rsidR="009A76B7" w:rsidRPr="00A90747" w14:paraId="02B214BF" w14:textId="77777777" w:rsidTr="00DD0949">
        <w:tc>
          <w:tcPr>
            <w:tcW w:w="704" w:type="dxa"/>
            <w:tcBorders>
              <w:top w:val="single" w:sz="4" w:space="0" w:color="auto"/>
              <w:left w:val="single" w:sz="4" w:space="0" w:color="auto"/>
              <w:bottom w:val="single" w:sz="4" w:space="0" w:color="auto"/>
              <w:right w:val="single" w:sz="4" w:space="0" w:color="auto"/>
            </w:tcBorders>
          </w:tcPr>
          <w:p w14:paraId="05AE934C"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5556DFA" w14:textId="77777777" w:rsidR="009A76B7" w:rsidRPr="00BE7F35" w:rsidRDefault="009A76B7" w:rsidP="00C664E5">
            <w:pPr>
              <w:spacing w:after="0" w:line="240" w:lineRule="auto"/>
              <w:ind w:firstLine="318"/>
              <w:jc w:val="both"/>
            </w:pPr>
            <w:r w:rsidRPr="00BE7F35">
              <w:t>До начала транспортирования сопровождающие лица должны проверить целостность замков и</w:t>
            </w:r>
            <w:r w:rsidR="009764F4" w:rsidRPr="00BE7F35">
              <w:t xml:space="preserve"> пломбировочных устройств</w:t>
            </w:r>
            <w:r w:rsidR="009764F4" w:rsidRPr="00BE7F35">
              <w:rPr>
                <w:rStyle w:val="a8"/>
              </w:rPr>
              <w:footnoteReference w:id="13"/>
            </w:r>
            <w:r w:rsidR="009764F4" w:rsidRPr="00BE7F35">
              <w:t xml:space="preserve"> </w:t>
            </w:r>
            <w:r w:rsidRPr="00BE7F35">
              <w:t xml:space="preserve">грузовых отсеков </w:t>
            </w:r>
            <w:r w:rsidR="00F42FF1" w:rsidRPr="00BE7F35">
              <w:t xml:space="preserve">перевозочных </w:t>
            </w:r>
            <w:r w:rsidRPr="00BE7F35">
              <w:t xml:space="preserve">средств, грузовых контейнеров, упаковок и транспортных пакетов, а также отсутствие в </w:t>
            </w:r>
            <w:r w:rsidR="00FF5748" w:rsidRPr="00BE7F35">
              <w:t xml:space="preserve">перевозочных </w:t>
            </w:r>
            <w:r w:rsidRPr="00BE7F35">
              <w:t xml:space="preserve">средствах посторонних предметов или устройств, которые могут создать помехи при транспортировании или способствовать совершению несанкционированных действий. </w:t>
            </w:r>
          </w:p>
          <w:p w14:paraId="0968DF79" w14:textId="77777777" w:rsidR="009A76B7" w:rsidRPr="00BE7F35" w:rsidRDefault="009A76B7" w:rsidP="00C664E5">
            <w:pPr>
              <w:spacing w:after="0" w:line="240" w:lineRule="auto"/>
              <w:ind w:firstLine="318"/>
              <w:jc w:val="both"/>
            </w:pPr>
            <w:r w:rsidRPr="00BE7F35">
              <w:t>Если транспортирование включает несколько перевозок, указанная проверка должна проводиться перед каждой перевозкой.</w:t>
            </w:r>
          </w:p>
          <w:p w14:paraId="1751DBA8" w14:textId="77777777" w:rsidR="009A76B7" w:rsidRPr="00BE7F35" w:rsidRDefault="009A76B7" w:rsidP="00C664E5">
            <w:pPr>
              <w:spacing w:after="0" w:line="240" w:lineRule="auto"/>
              <w:ind w:firstLine="318"/>
              <w:jc w:val="both"/>
            </w:pPr>
            <w:r w:rsidRPr="00BE7F35">
              <w:t xml:space="preserve">Сведения о проведении указанной проверки должны быть документированы и храниться не менее пяти лет с </w:t>
            </w:r>
            <w:r w:rsidRPr="00BE7F35">
              <w:lastRenderedPageBreak/>
              <w:t>даты документирования.</w:t>
            </w:r>
          </w:p>
        </w:tc>
        <w:tc>
          <w:tcPr>
            <w:tcW w:w="425" w:type="dxa"/>
            <w:tcBorders>
              <w:top w:val="single" w:sz="4" w:space="0" w:color="auto"/>
              <w:left w:val="single" w:sz="4" w:space="0" w:color="auto"/>
              <w:bottom w:val="single" w:sz="4" w:space="0" w:color="auto"/>
              <w:right w:val="single" w:sz="4" w:space="0" w:color="auto"/>
            </w:tcBorders>
          </w:tcPr>
          <w:p w14:paraId="3A648670" w14:textId="77777777" w:rsidR="009A76B7" w:rsidRPr="00A90747" w:rsidRDefault="009A76B7"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3D863853"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12BA67C"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629ED72F" w14:textId="77777777" w:rsidR="009A76B7" w:rsidRPr="00A90747" w:rsidRDefault="009A76B7" w:rsidP="00C664E5">
            <w:pPr>
              <w:spacing w:after="0" w:line="240" w:lineRule="auto"/>
              <w:jc w:val="center"/>
            </w:pPr>
            <w:r w:rsidRPr="00A90747">
              <w:t>-</w:t>
            </w:r>
          </w:p>
        </w:tc>
      </w:tr>
      <w:tr w:rsidR="009A76B7" w:rsidRPr="00A90747" w14:paraId="7A6A7E71" w14:textId="77777777" w:rsidTr="009A76B7">
        <w:tc>
          <w:tcPr>
            <w:tcW w:w="704" w:type="dxa"/>
            <w:tcBorders>
              <w:top w:val="single" w:sz="4" w:space="0" w:color="auto"/>
              <w:left w:val="single" w:sz="4" w:space="0" w:color="auto"/>
              <w:bottom w:val="single" w:sz="4" w:space="0" w:color="auto"/>
              <w:right w:val="single" w:sz="4" w:space="0" w:color="auto"/>
            </w:tcBorders>
          </w:tcPr>
          <w:p w14:paraId="04D2A1BB"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F933B36" w14:textId="77777777" w:rsidR="009A76B7" w:rsidRPr="00A90747" w:rsidRDefault="009A76B7" w:rsidP="00C664E5">
            <w:pPr>
              <w:spacing w:after="0" w:line="240" w:lineRule="auto"/>
              <w:ind w:firstLine="318"/>
              <w:jc w:val="both"/>
            </w:pPr>
            <w:r w:rsidRPr="00A90747">
              <w:t xml:space="preserve">Перед каждой перевозкой в ходе транспортирования сопровождающие лица должны уведомить организацию (лиц, контролирующих перевозку), ответственную за физическую защиту, о начале перевозки и ее планируемой продолжительности. </w:t>
            </w:r>
          </w:p>
        </w:tc>
        <w:tc>
          <w:tcPr>
            <w:tcW w:w="425" w:type="dxa"/>
            <w:tcBorders>
              <w:top w:val="single" w:sz="4" w:space="0" w:color="auto"/>
              <w:left w:val="single" w:sz="4" w:space="0" w:color="auto"/>
              <w:bottom w:val="single" w:sz="4" w:space="0" w:color="auto"/>
              <w:right w:val="single" w:sz="4" w:space="0" w:color="auto"/>
            </w:tcBorders>
          </w:tcPr>
          <w:p w14:paraId="6E533A88"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09F95FA5"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3ED6EBEC"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625924D" w14:textId="77777777" w:rsidR="009A76B7" w:rsidRPr="00A90747" w:rsidRDefault="009A76B7" w:rsidP="00C664E5">
            <w:pPr>
              <w:spacing w:after="0" w:line="240" w:lineRule="auto"/>
              <w:jc w:val="center"/>
            </w:pPr>
            <w:r w:rsidRPr="00A90747">
              <w:t>-</w:t>
            </w:r>
          </w:p>
        </w:tc>
      </w:tr>
      <w:tr w:rsidR="009A76B7" w:rsidRPr="00A90747" w14:paraId="28759C4D" w14:textId="77777777" w:rsidTr="009A76B7">
        <w:tc>
          <w:tcPr>
            <w:tcW w:w="704" w:type="dxa"/>
            <w:tcBorders>
              <w:top w:val="single" w:sz="4" w:space="0" w:color="auto"/>
              <w:left w:val="single" w:sz="4" w:space="0" w:color="auto"/>
              <w:bottom w:val="single" w:sz="4" w:space="0" w:color="auto"/>
              <w:right w:val="single" w:sz="4" w:space="0" w:color="auto"/>
            </w:tcBorders>
          </w:tcPr>
          <w:p w14:paraId="6281B986"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5B728EA" w14:textId="77777777" w:rsidR="009A76B7" w:rsidRPr="00A90747" w:rsidRDefault="009A76B7" w:rsidP="00C664E5">
            <w:pPr>
              <w:spacing w:after="0" w:line="240" w:lineRule="auto"/>
              <w:ind w:firstLine="318"/>
              <w:jc w:val="both"/>
            </w:pPr>
            <w:r w:rsidRPr="00A90747">
              <w:t xml:space="preserve">В случае незапланированных остановок </w:t>
            </w:r>
            <w:r w:rsidR="00F42FF1" w:rsidRPr="00A90747">
              <w:t xml:space="preserve">перевозочного </w:t>
            </w:r>
            <w:r w:rsidRPr="00A90747">
              <w:t>средства или изменения маршрута, а также об их причинах, сопровождающие лица должны сообщать об этом организации (лицам, контролирующим перевозку), ответственной за физическую защиту.</w:t>
            </w:r>
          </w:p>
          <w:p w14:paraId="7EA96DAC" w14:textId="77777777" w:rsidR="009A76B7" w:rsidRPr="00A90747" w:rsidRDefault="009A76B7" w:rsidP="00C664E5">
            <w:pPr>
              <w:spacing w:after="0" w:line="240" w:lineRule="auto"/>
              <w:ind w:firstLine="318"/>
              <w:jc w:val="both"/>
            </w:pPr>
            <w:r w:rsidRPr="00A90747">
              <w:t>В случае если сопровождающие лица в запланированное время не сообщили о завершении перевозки, организация, ответственная за физическую защиту, должна установить причины задержки перевозки.</w:t>
            </w:r>
          </w:p>
          <w:p w14:paraId="44E1696D" w14:textId="77777777" w:rsidR="009A76B7" w:rsidRPr="00A90747" w:rsidRDefault="009A76B7" w:rsidP="00C664E5">
            <w:pPr>
              <w:spacing w:after="0" w:line="240" w:lineRule="auto"/>
              <w:ind w:firstLine="318"/>
              <w:jc w:val="both"/>
            </w:pPr>
            <w:r w:rsidRPr="00A90747">
              <w:t>Сведения об установленных причинах должны быть документированы и храниться не менее пяти лет с даты документирования в организации, ответственной за физическую защиту.</w:t>
            </w:r>
          </w:p>
        </w:tc>
        <w:tc>
          <w:tcPr>
            <w:tcW w:w="425" w:type="dxa"/>
            <w:tcBorders>
              <w:top w:val="single" w:sz="4" w:space="0" w:color="auto"/>
              <w:left w:val="single" w:sz="4" w:space="0" w:color="auto"/>
              <w:bottom w:val="single" w:sz="4" w:space="0" w:color="auto"/>
              <w:right w:val="single" w:sz="4" w:space="0" w:color="auto"/>
            </w:tcBorders>
          </w:tcPr>
          <w:p w14:paraId="169663E0"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28243B8"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A6CBE49"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8CCEB8F" w14:textId="77777777" w:rsidR="009A76B7" w:rsidRPr="00A90747" w:rsidRDefault="009A76B7" w:rsidP="00C664E5">
            <w:pPr>
              <w:spacing w:after="0" w:line="240" w:lineRule="auto"/>
              <w:jc w:val="center"/>
            </w:pPr>
            <w:r w:rsidRPr="00A90747">
              <w:t>-</w:t>
            </w:r>
          </w:p>
        </w:tc>
      </w:tr>
      <w:tr w:rsidR="009A76B7" w:rsidRPr="00A90747" w14:paraId="2C7CA0BE" w14:textId="77777777" w:rsidTr="009A76B7">
        <w:tc>
          <w:tcPr>
            <w:tcW w:w="704" w:type="dxa"/>
            <w:tcBorders>
              <w:top w:val="single" w:sz="4" w:space="0" w:color="auto"/>
              <w:left w:val="single" w:sz="4" w:space="0" w:color="auto"/>
              <w:bottom w:val="single" w:sz="4" w:space="0" w:color="auto"/>
              <w:right w:val="single" w:sz="4" w:space="0" w:color="auto"/>
            </w:tcBorders>
          </w:tcPr>
          <w:p w14:paraId="42F9F729"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A8BBAC9" w14:textId="77777777" w:rsidR="009A76B7" w:rsidRPr="00BE7F35" w:rsidRDefault="009A76B7" w:rsidP="003F2DED">
            <w:pPr>
              <w:spacing w:after="0" w:line="240" w:lineRule="auto"/>
              <w:ind w:firstLine="318"/>
              <w:jc w:val="both"/>
            </w:pPr>
            <w:r w:rsidRPr="00BE7F35">
              <w:t xml:space="preserve">Сопровождающие лица по прибытию груза в место </w:t>
            </w:r>
            <w:r w:rsidRPr="00A80786">
              <w:t>назначения должны убедиться в полномочиях грузополучателя принять груз (в случае, если транспортирование не осуществлялось грузополучателем), проверить совместно с представителями грузополучателя состояние замков и пломб, установленных на</w:t>
            </w:r>
            <w:r w:rsidRPr="00BE7F35">
              <w:t xml:space="preserve"> грузе, и передать груз с отметками в перевозочных документах.</w:t>
            </w:r>
          </w:p>
        </w:tc>
        <w:tc>
          <w:tcPr>
            <w:tcW w:w="425" w:type="dxa"/>
            <w:tcBorders>
              <w:top w:val="single" w:sz="4" w:space="0" w:color="auto"/>
              <w:left w:val="single" w:sz="4" w:space="0" w:color="auto"/>
              <w:bottom w:val="single" w:sz="4" w:space="0" w:color="auto"/>
              <w:right w:val="single" w:sz="4" w:space="0" w:color="auto"/>
            </w:tcBorders>
          </w:tcPr>
          <w:p w14:paraId="2D897129"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0CC6F7F5"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8231F1C"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66D5C5A" w14:textId="77777777" w:rsidR="009A76B7" w:rsidRPr="00A90747" w:rsidRDefault="009A76B7" w:rsidP="00C664E5">
            <w:pPr>
              <w:spacing w:after="0" w:line="240" w:lineRule="auto"/>
              <w:jc w:val="center"/>
            </w:pPr>
            <w:r w:rsidRPr="00A90747">
              <w:t>-</w:t>
            </w:r>
          </w:p>
        </w:tc>
      </w:tr>
      <w:tr w:rsidR="009A76B7" w:rsidRPr="00A90747" w14:paraId="7916C552" w14:textId="77777777" w:rsidTr="009A76B7">
        <w:tc>
          <w:tcPr>
            <w:tcW w:w="704" w:type="dxa"/>
            <w:tcBorders>
              <w:top w:val="single" w:sz="4" w:space="0" w:color="auto"/>
              <w:left w:val="single" w:sz="4" w:space="0" w:color="auto"/>
              <w:bottom w:val="single" w:sz="4" w:space="0" w:color="auto"/>
              <w:right w:val="single" w:sz="4" w:space="0" w:color="auto"/>
            </w:tcBorders>
          </w:tcPr>
          <w:p w14:paraId="442F6DC4"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A92E2C0" w14:textId="77777777" w:rsidR="009A76B7" w:rsidRPr="00BE7F35" w:rsidRDefault="009A76B7" w:rsidP="00C664E5">
            <w:pPr>
              <w:spacing w:after="0" w:line="240" w:lineRule="auto"/>
              <w:ind w:firstLine="318"/>
              <w:jc w:val="both"/>
            </w:pPr>
            <w:r w:rsidRPr="00BE7F35">
              <w:t>Сопровождающие лица должны сообщать организации (лицам, контролирующим перевозку), ответственной за физическую защиту, о завершении перевозки.</w:t>
            </w:r>
          </w:p>
        </w:tc>
        <w:tc>
          <w:tcPr>
            <w:tcW w:w="425" w:type="dxa"/>
            <w:tcBorders>
              <w:top w:val="single" w:sz="4" w:space="0" w:color="auto"/>
              <w:left w:val="single" w:sz="4" w:space="0" w:color="auto"/>
              <w:bottom w:val="single" w:sz="4" w:space="0" w:color="auto"/>
              <w:right w:val="single" w:sz="4" w:space="0" w:color="auto"/>
            </w:tcBorders>
          </w:tcPr>
          <w:p w14:paraId="2011C4D5"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4B8D420"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1AECB09"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9AFD1F7" w14:textId="77777777" w:rsidR="009A76B7" w:rsidRPr="00A90747" w:rsidRDefault="009A76B7" w:rsidP="00C664E5">
            <w:pPr>
              <w:spacing w:after="0" w:line="240" w:lineRule="auto"/>
              <w:jc w:val="center"/>
            </w:pPr>
            <w:r w:rsidRPr="00A90747">
              <w:t>-</w:t>
            </w:r>
          </w:p>
        </w:tc>
      </w:tr>
      <w:tr w:rsidR="00803E41" w:rsidRPr="00A90747" w14:paraId="7CA96821" w14:textId="77777777" w:rsidTr="00D13ECD">
        <w:tc>
          <w:tcPr>
            <w:tcW w:w="704" w:type="dxa"/>
            <w:tcBorders>
              <w:top w:val="single" w:sz="4" w:space="0" w:color="auto"/>
              <w:left w:val="single" w:sz="4" w:space="0" w:color="auto"/>
              <w:bottom w:val="single" w:sz="4" w:space="0" w:color="auto"/>
              <w:right w:val="single" w:sz="4" w:space="0" w:color="auto"/>
            </w:tcBorders>
          </w:tcPr>
          <w:p w14:paraId="799CDDC3" w14:textId="77777777" w:rsidR="00803E41" w:rsidRPr="00A90747" w:rsidRDefault="00803E41"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1F46F2A" w14:textId="77777777" w:rsidR="00803E41" w:rsidRPr="00A90747" w:rsidRDefault="00803E41" w:rsidP="003F2DED">
            <w:pPr>
              <w:spacing w:after="0" w:line="240" w:lineRule="auto"/>
              <w:ind w:firstLine="318"/>
              <w:jc w:val="both"/>
            </w:pPr>
            <w:r w:rsidRPr="00A90747">
              <w:t xml:space="preserve">Организация, ответственная за физическую защиту, исходя из особенностей </w:t>
            </w:r>
            <w:r w:rsidRPr="00BE7F35">
              <w:t>маршрута (маршрутов) и возможных угроз, должна определить условия транспортирования, для которых необходимо обеспечивать</w:t>
            </w:r>
            <w:r w:rsidRPr="00A90747">
              <w:t xml:space="preserve"> физическую защиту РВ, РИ и РАО с использованием сил охраны.</w:t>
            </w:r>
          </w:p>
        </w:tc>
        <w:tc>
          <w:tcPr>
            <w:tcW w:w="425" w:type="dxa"/>
            <w:tcBorders>
              <w:top w:val="single" w:sz="4" w:space="0" w:color="auto"/>
              <w:left w:val="single" w:sz="4" w:space="0" w:color="auto"/>
              <w:bottom w:val="single" w:sz="4" w:space="0" w:color="auto"/>
              <w:right w:val="single" w:sz="4" w:space="0" w:color="auto"/>
            </w:tcBorders>
          </w:tcPr>
          <w:p w14:paraId="69595255" w14:textId="77777777" w:rsidR="00803E41" w:rsidRPr="00A90747" w:rsidRDefault="00803E41"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2B869F0" w14:textId="77777777" w:rsidR="00803E41" w:rsidRPr="00A90747" w:rsidRDefault="00803E41"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7C4D49C" w14:textId="77777777" w:rsidR="00803E41" w:rsidRPr="00A90747" w:rsidRDefault="00803E41"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751D35E4" w14:textId="77777777" w:rsidR="00803E41" w:rsidRPr="00A90747" w:rsidRDefault="00803E41" w:rsidP="00C664E5">
            <w:pPr>
              <w:spacing w:after="0" w:line="240" w:lineRule="auto"/>
              <w:jc w:val="center"/>
            </w:pPr>
            <w:r w:rsidRPr="00A90747">
              <w:t>-</w:t>
            </w:r>
          </w:p>
        </w:tc>
      </w:tr>
      <w:tr w:rsidR="00803E41" w:rsidRPr="00A90747" w14:paraId="2C786533" w14:textId="77777777" w:rsidTr="00D13ECD">
        <w:tc>
          <w:tcPr>
            <w:tcW w:w="704" w:type="dxa"/>
            <w:tcBorders>
              <w:top w:val="single" w:sz="4" w:space="0" w:color="auto"/>
              <w:left w:val="single" w:sz="4" w:space="0" w:color="auto"/>
              <w:bottom w:val="single" w:sz="4" w:space="0" w:color="auto"/>
              <w:right w:val="single" w:sz="4" w:space="0" w:color="auto"/>
            </w:tcBorders>
          </w:tcPr>
          <w:p w14:paraId="0A0CC762" w14:textId="77777777" w:rsidR="00803E41" w:rsidRPr="00A90747" w:rsidRDefault="00803E41"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749A4CA" w14:textId="77777777" w:rsidR="00803E41" w:rsidRPr="00BE7F35" w:rsidRDefault="00803E41" w:rsidP="003F2DED">
            <w:pPr>
              <w:spacing w:after="0" w:line="240" w:lineRule="auto"/>
              <w:ind w:firstLine="318"/>
              <w:jc w:val="both"/>
            </w:pPr>
            <w:r w:rsidRPr="00BE7F35">
              <w:t>Применение технических средств физической защиты и привлечение сил охраны (для уровней физической защиты «Б» и «В» – в случае применения технических средств физической защиты и привлечения сил охраны к операциям и условиям, которые связаны с перемещением РВ, РИ и РАО) должны быть документированы в плане физической защиты РВ, РИ и РАО при их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4F4396F9" w14:textId="77777777" w:rsidR="00803E41" w:rsidRPr="00A90747" w:rsidRDefault="00803E41"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F03B422" w14:textId="77777777" w:rsidR="00803E41" w:rsidRPr="00A90747" w:rsidRDefault="00803E41"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C2268D8" w14:textId="77777777" w:rsidR="00803E41" w:rsidRPr="00A90747" w:rsidRDefault="00803E41"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F1D2745" w14:textId="77777777" w:rsidR="00803E41" w:rsidRPr="00A90747" w:rsidRDefault="00803E41" w:rsidP="00C664E5">
            <w:pPr>
              <w:spacing w:after="0" w:line="240" w:lineRule="auto"/>
              <w:jc w:val="center"/>
            </w:pPr>
            <w:r w:rsidRPr="00A90747">
              <w:t>-</w:t>
            </w:r>
          </w:p>
        </w:tc>
      </w:tr>
      <w:tr w:rsidR="00803E41" w:rsidRPr="00A90747" w14:paraId="0A0A7BCC" w14:textId="77777777" w:rsidTr="00D13ECD">
        <w:tc>
          <w:tcPr>
            <w:tcW w:w="704" w:type="dxa"/>
            <w:tcBorders>
              <w:top w:val="single" w:sz="4" w:space="0" w:color="auto"/>
              <w:left w:val="single" w:sz="4" w:space="0" w:color="auto"/>
              <w:bottom w:val="single" w:sz="4" w:space="0" w:color="auto"/>
              <w:right w:val="single" w:sz="4" w:space="0" w:color="auto"/>
            </w:tcBorders>
          </w:tcPr>
          <w:p w14:paraId="21CF14EB" w14:textId="77777777" w:rsidR="00803E41" w:rsidRPr="00A90747" w:rsidRDefault="00803E41"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0624879" w14:textId="77777777" w:rsidR="00803E41" w:rsidRPr="00BE7F35" w:rsidRDefault="00803E41" w:rsidP="003F2DED">
            <w:pPr>
              <w:spacing w:after="0" w:line="240" w:lineRule="auto"/>
              <w:ind w:firstLine="318"/>
              <w:jc w:val="both"/>
            </w:pPr>
            <w:r w:rsidRPr="00BE7F35">
              <w:t xml:space="preserve">Запрещается возлагать на сопровождающих лиц, </w:t>
            </w:r>
            <w:r w:rsidRPr="00BE7F35">
              <w:lastRenderedPageBreak/>
              <w:t>выполняющих обязанности по физической защите при транспортировании, иные обязанности, в том числе обязанности водителей.</w:t>
            </w:r>
          </w:p>
        </w:tc>
        <w:tc>
          <w:tcPr>
            <w:tcW w:w="425" w:type="dxa"/>
            <w:tcBorders>
              <w:top w:val="single" w:sz="4" w:space="0" w:color="auto"/>
              <w:left w:val="single" w:sz="4" w:space="0" w:color="auto"/>
              <w:bottom w:val="single" w:sz="4" w:space="0" w:color="auto"/>
              <w:right w:val="single" w:sz="4" w:space="0" w:color="auto"/>
            </w:tcBorders>
          </w:tcPr>
          <w:p w14:paraId="75832045" w14:textId="77777777" w:rsidR="00803E41" w:rsidRPr="00A90747" w:rsidRDefault="00803E41"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427A00DC" w14:textId="77777777" w:rsidR="00803E41" w:rsidRPr="00A90747" w:rsidRDefault="00803E41"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D7FD342" w14:textId="77777777" w:rsidR="00803E41" w:rsidRPr="00A90747" w:rsidRDefault="00803E41"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BD874EE" w14:textId="77777777" w:rsidR="00803E41" w:rsidRPr="00A90747" w:rsidRDefault="00803E41" w:rsidP="00C664E5">
            <w:pPr>
              <w:spacing w:after="0" w:line="240" w:lineRule="auto"/>
              <w:jc w:val="center"/>
            </w:pPr>
            <w:r w:rsidRPr="00A90747">
              <w:t>-</w:t>
            </w:r>
          </w:p>
        </w:tc>
      </w:tr>
      <w:tr w:rsidR="00803E41" w:rsidRPr="00A90747" w14:paraId="47E08279" w14:textId="77777777" w:rsidTr="00D13ECD">
        <w:tc>
          <w:tcPr>
            <w:tcW w:w="704" w:type="dxa"/>
            <w:tcBorders>
              <w:top w:val="single" w:sz="4" w:space="0" w:color="auto"/>
              <w:left w:val="single" w:sz="4" w:space="0" w:color="auto"/>
              <w:bottom w:val="single" w:sz="4" w:space="0" w:color="auto"/>
              <w:right w:val="single" w:sz="4" w:space="0" w:color="auto"/>
            </w:tcBorders>
          </w:tcPr>
          <w:p w14:paraId="4F3BF077" w14:textId="77777777" w:rsidR="00803E41" w:rsidRPr="00A90747" w:rsidRDefault="00803E41"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4984D747" w14:textId="77777777" w:rsidR="00803E41" w:rsidRPr="00BE7F35" w:rsidRDefault="00803E41" w:rsidP="003F2DED">
            <w:pPr>
              <w:spacing w:after="0" w:line="240" w:lineRule="auto"/>
              <w:ind w:firstLine="318"/>
              <w:jc w:val="both"/>
            </w:pPr>
            <w:r w:rsidRPr="00BE7F35">
              <w:t xml:space="preserve">При планировании обеспечения физической защиты при транспортировании должен быть разработан график и порядок обмена </w:t>
            </w:r>
            <w:r w:rsidRPr="00A25211">
              <w:t>сообщениями между персоналом физической защиты, внешними силами реагирования,</w:t>
            </w:r>
            <w:r w:rsidR="00BD5D5C" w:rsidRPr="00A25211">
              <w:t xml:space="preserve"> организацией</w:t>
            </w:r>
            <w:r w:rsidR="00D04791" w:rsidRPr="00A25211">
              <w:t xml:space="preserve"> (лицам, контролирующим перевозку)</w:t>
            </w:r>
            <w:r w:rsidR="00BD5D5C" w:rsidRPr="00A25211">
              <w:t>, ответственной за физическую защиту</w:t>
            </w:r>
            <w:r w:rsidR="00C3059D" w:rsidRPr="00A25211">
              <w:t>.</w:t>
            </w:r>
          </w:p>
        </w:tc>
        <w:tc>
          <w:tcPr>
            <w:tcW w:w="425" w:type="dxa"/>
            <w:tcBorders>
              <w:top w:val="single" w:sz="4" w:space="0" w:color="auto"/>
              <w:left w:val="single" w:sz="4" w:space="0" w:color="auto"/>
              <w:bottom w:val="single" w:sz="4" w:space="0" w:color="auto"/>
              <w:right w:val="single" w:sz="4" w:space="0" w:color="auto"/>
            </w:tcBorders>
          </w:tcPr>
          <w:p w14:paraId="084394AA" w14:textId="77777777" w:rsidR="00803E41" w:rsidRPr="00A90747" w:rsidRDefault="00803E41"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3AAF761" w14:textId="77777777" w:rsidR="00803E41" w:rsidRPr="00A90747" w:rsidRDefault="00803E41"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0E111DD" w14:textId="77777777" w:rsidR="00803E41" w:rsidRPr="00A90747" w:rsidRDefault="00803E41"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5772C06" w14:textId="77777777" w:rsidR="00803E41" w:rsidRPr="00A90747" w:rsidRDefault="00803E41" w:rsidP="00C664E5">
            <w:pPr>
              <w:spacing w:after="0" w:line="240" w:lineRule="auto"/>
              <w:jc w:val="center"/>
            </w:pPr>
            <w:r w:rsidRPr="00A90747">
              <w:t>-</w:t>
            </w:r>
          </w:p>
        </w:tc>
      </w:tr>
      <w:tr w:rsidR="00640EA2" w:rsidRPr="00A90747" w14:paraId="39DE5FE0" w14:textId="77777777" w:rsidTr="00D13ECD">
        <w:tc>
          <w:tcPr>
            <w:tcW w:w="704" w:type="dxa"/>
            <w:tcBorders>
              <w:top w:val="single" w:sz="4" w:space="0" w:color="auto"/>
              <w:left w:val="single" w:sz="4" w:space="0" w:color="auto"/>
              <w:bottom w:val="single" w:sz="4" w:space="0" w:color="auto"/>
              <w:right w:val="single" w:sz="4" w:space="0" w:color="auto"/>
            </w:tcBorders>
          </w:tcPr>
          <w:p w14:paraId="0AFA40D0" w14:textId="77777777" w:rsidR="00640EA2" w:rsidRPr="00A90747" w:rsidRDefault="00640EA2"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D9531C5" w14:textId="77777777" w:rsidR="00640EA2" w:rsidRPr="00A90747" w:rsidRDefault="00640EA2" w:rsidP="00C664E5">
            <w:pPr>
              <w:spacing w:after="0" w:line="240" w:lineRule="auto"/>
              <w:ind w:firstLine="318"/>
              <w:jc w:val="both"/>
            </w:pPr>
            <w:r w:rsidRPr="00A90747">
              <w:t xml:space="preserve">Организация, ответственная за физическую защиту, исходя из особенностей маршрута (маршрутов) и возможных угроз, должна определить необходимость участия в </w:t>
            </w:r>
            <w:r w:rsidRPr="00757CF9">
              <w:t>физической защите транспортных средств сопровождения.</w:t>
            </w:r>
            <w:r w:rsidR="00E5388E" w:rsidRPr="00757CF9">
              <w:t xml:space="preserve"> Результаты анализа по определению необходимости участия в физической защите транспортных средств сопровождения оформляется документально и (или) отражаются в плане физической защиты.</w:t>
            </w:r>
          </w:p>
        </w:tc>
        <w:tc>
          <w:tcPr>
            <w:tcW w:w="425" w:type="dxa"/>
            <w:tcBorders>
              <w:top w:val="single" w:sz="4" w:space="0" w:color="auto"/>
              <w:left w:val="single" w:sz="4" w:space="0" w:color="auto"/>
              <w:bottom w:val="single" w:sz="4" w:space="0" w:color="auto"/>
              <w:right w:val="single" w:sz="4" w:space="0" w:color="auto"/>
            </w:tcBorders>
          </w:tcPr>
          <w:p w14:paraId="1FA333FA" w14:textId="77777777" w:rsidR="00640EA2" w:rsidRPr="00A90747" w:rsidRDefault="00640EA2"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30DB664" w14:textId="77777777" w:rsidR="00640EA2" w:rsidRPr="00A90747" w:rsidRDefault="00640EA2"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01AF97D" w14:textId="77777777" w:rsidR="00640EA2" w:rsidRPr="00A90747" w:rsidRDefault="00640EA2"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5E1FE1D" w14:textId="77777777" w:rsidR="00640EA2" w:rsidRPr="00A90747" w:rsidRDefault="00640EA2" w:rsidP="00C664E5">
            <w:pPr>
              <w:spacing w:after="0" w:line="240" w:lineRule="auto"/>
              <w:jc w:val="center"/>
            </w:pPr>
            <w:r w:rsidRPr="00A90747">
              <w:t>-</w:t>
            </w:r>
          </w:p>
        </w:tc>
      </w:tr>
      <w:tr w:rsidR="009A76B7" w:rsidRPr="00A90747" w14:paraId="633BF0E8" w14:textId="77777777" w:rsidTr="009A76B7">
        <w:tc>
          <w:tcPr>
            <w:tcW w:w="704" w:type="dxa"/>
            <w:tcBorders>
              <w:top w:val="single" w:sz="4" w:space="0" w:color="auto"/>
              <w:left w:val="single" w:sz="4" w:space="0" w:color="auto"/>
              <w:bottom w:val="single" w:sz="4" w:space="0" w:color="auto"/>
              <w:right w:val="single" w:sz="4" w:space="0" w:color="auto"/>
            </w:tcBorders>
          </w:tcPr>
          <w:p w14:paraId="2310D6D7"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80EAE00" w14:textId="77777777" w:rsidR="009A76B7" w:rsidRPr="00A90747" w:rsidRDefault="009A76B7" w:rsidP="00C664E5">
            <w:pPr>
              <w:spacing w:after="0" w:line="240" w:lineRule="auto"/>
              <w:ind w:firstLine="318"/>
              <w:jc w:val="both"/>
            </w:pPr>
            <w:r w:rsidRPr="00A90747">
              <w:t>В организации, ответственной за физическую защиту, должна быть создана служба безопасности как самостоятельное структурное подразделение, предназначенное для организации и контроля за выполнением мероприятий по осуществлению физической защиты.</w:t>
            </w:r>
          </w:p>
          <w:p w14:paraId="4636232C" w14:textId="77777777" w:rsidR="009A76B7" w:rsidRPr="00A90747" w:rsidRDefault="009A76B7" w:rsidP="00C664E5">
            <w:pPr>
              <w:spacing w:after="0" w:line="240" w:lineRule="auto"/>
              <w:ind w:firstLine="318"/>
              <w:jc w:val="both"/>
            </w:pPr>
            <w:r w:rsidRPr="00A90747">
              <w:t>Обязанности сотрудников службы безопасности должны быть определены в положении об этой службе</w:t>
            </w:r>
            <w:r w:rsidR="00A91292" w:rsidRPr="00A90747">
              <w:t>.</w:t>
            </w:r>
          </w:p>
        </w:tc>
        <w:tc>
          <w:tcPr>
            <w:tcW w:w="425" w:type="dxa"/>
            <w:tcBorders>
              <w:top w:val="single" w:sz="4" w:space="0" w:color="auto"/>
              <w:left w:val="single" w:sz="4" w:space="0" w:color="auto"/>
              <w:bottom w:val="single" w:sz="4" w:space="0" w:color="auto"/>
              <w:right w:val="single" w:sz="4" w:space="0" w:color="auto"/>
            </w:tcBorders>
          </w:tcPr>
          <w:p w14:paraId="25F01B6A" w14:textId="77777777" w:rsidR="009A76B7" w:rsidRPr="00AE7617" w:rsidRDefault="009A76B7" w:rsidP="00C664E5">
            <w:pPr>
              <w:spacing w:after="0" w:line="240" w:lineRule="auto"/>
              <w:jc w:val="center"/>
            </w:pPr>
            <w:r w:rsidRPr="00AE7617">
              <w:t>+</w:t>
            </w:r>
          </w:p>
        </w:tc>
        <w:tc>
          <w:tcPr>
            <w:tcW w:w="426" w:type="dxa"/>
            <w:tcBorders>
              <w:top w:val="single" w:sz="4" w:space="0" w:color="auto"/>
              <w:left w:val="single" w:sz="4" w:space="0" w:color="auto"/>
              <w:bottom w:val="single" w:sz="4" w:space="0" w:color="auto"/>
              <w:right w:val="single" w:sz="4" w:space="0" w:color="auto"/>
            </w:tcBorders>
          </w:tcPr>
          <w:p w14:paraId="07586F7A" w14:textId="77777777" w:rsidR="009A76B7" w:rsidRPr="00AE7617" w:rsidRDefault="00344B6C" w:rsidP="00C664E5">
            <w:pPr>
              <w:spacing w:after="0" w:line="240" w:lineRule="auto"/>
              <w:jc w:val="center"/>
            </w:pPr>
            <w:r w:rsidRPr="00AE7617">
              <w:t>+</w:t>
            </w:r>
          </w:p>
        </w:tc>
        <w:tc>
          <w:tcPr>
            <w:tcW w:w="425" w:type="dxa"/>
            <w:tcBorders>
              <w:top w:val="single" w:sz="4" w:space="0" w:color="auto"/>
              <w:left w:val="single" w:sz="4" w:space="0" w:color="auto"/>
              <w:bottom w:val="single" w:sz="4" w:space="0" w:color="auto"/>
              <w:right w:val="single" w:sz="4" w:space="0" w:color="auto"/>
            </w:tcBorders>
          </w:tcPr>
          <w:p w14:paraId="66B9571C"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6F4FCB6C" w14:textId="77777777" w:rsidR="009A76B7" w:rsidRPr="00A90747" w:rsidRDefault="009A76B7" w:rsidP="00C664E5">
            <w:pPr>
              <w:spacing w:after="0" w:line="240" w:lineRule="auto"/>
              <w:jc w:val="center"/>
            </w:pPr>
            <w:r w:rsidRPr="00A90747">
              <w:t>-</w:t>
            </w:r>
          </w:p>
        </w:tc>
      </w:tr>
      <w:tr w:rsidR="009A76B7" w:rsidRPr="00A90747" w14:paraId="5174970E" w14:textId="77777777" w:rsidTr="009A76B7">
        <w:tc>
          <w:tcPr>
            <w:tcW w:w="704" w:type="dxa"/>
            <w:tcBorders>
              <w:top w:val="single" w:sz="4" w:space="0" w:color="auto"/>
              <w:left w:val="single" w:sz="4" w:space="0" w:color="auto"/>
              <w:bottom w:val="single" w:sz="4" w:space="0" w:color="auto"/>
              <w:right w:val="single" w:sz="4" w:space="0" w:color="auto"/>
            </w:tcBorders>
          </w:tcPr>
          <w:p w14:paraId="0D95EC18" w14:textId="77777777" w:rsidR="009A76B7" w:rsidRPr="00A90747" w:rsidRDefault="009A76B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4B8F1934" w14:textId="77777777" w:rsidR="009A76B7" w:rsidRPr="00BE7F35" w:rsidRDefault="009A76B7" w:rsidP="00C664E5">
            <w:pPr>
              <w:spacing w:after="0" w:line="240" w:lineRule="auto"/>
              <w:ind w:firstLine="318"/>
              <w:jc w:val="both"/>
            </w:pPr>
            <w:r w:rsidRPr="00BE7F35">
              <w:t>Для выполнения задач физической защиты руководство организации, ответственной за физическую защиту, организует аналитическую работу в службе безопасности</w:t>
            </w:r>
            <w:r w:rsidR="00A91292" w:rsidRPr="00BE7F35">
              <w:t>.</w:t>
            </w:r>
          </w:p>
        </w:tc>
        <w:tc>
          <w:tcPr>
            <w:tcW w:w="425" w:type="dxa"/>
            <w:tcBorders>
              <w:top w:val="single" w:sz="4" w:space="0" w:color="auto"/>
              <w:left w:val="single" w:sz="4" w:space="0" w:color="auto"/>
              <w:bottom w:val="single" w:sz="4" w:space="0" w:color="auto"/>
              <w:right w:val="single" w:sz="4" w:space="0" w:color="auto"/>
            </w:tcBorders>
          </w:tcPr>
          <w:p w14:paraId="4BC6BA7B" w14:textId="77777777" w:rsidR="009A76B7" w:rsidRPr="00A90747" w:rsidRDefault="009A76B7"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1ECCB50" w14:textId="77777777" w:rsidR="009A76B7" w:rsidRPr="00A90747" w:rsidRDefault="009A76B7"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440929C" w14:textId="77777777" w:rsidR="009A76B7" w:rsidRPr="00A90747" w:rsidRDefault="009A76B7"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C451649" w14:textId="77777777" w:rsidR="009A76B7" w:rsidRPr="00A90747" w:rsidRDefault="009A76B7" w:rsidP="00C664E5">
            <w:pPr>
              <w:spacing w:after="0" w:line="240" w:lineRule="auto"/>
              <w:jc w:val="center"/>
            </w:pPr>
            <w:r w:rsidRPr="00A90747">
              <w:t>-</w:t>
            </w:r>
          </w:p>
        </w:tc>
      </w:tr>
      <w:tr w:rsidR="00A91292" w:rsidRPr="00A61A03" w14:paraId="06AD5886" w14:textId="77777777" w:rsidTr="009A76B7">
        <w:tc>
          <w:tcPr>
            <w:tcW w:w="704" w:type="dxa"/>
            <w:tcBorders>
              <w:top w:val="single" w:sz="4" w:space="0" w:color="auto"/>
              <w:left w:val="single" w:sz="4" w:space="0" w:color="auto"/>
              <w:bottom w:val="single" w:sz="4" w:space="0" w:color="auto"/>
              <w:right w:val="single" w:sz="4" w:space="0" w:color="auto"/>
            </w:tcBorders>
          </w:tcPr>
          <w:p w14:paraId="00D3D832" w14:textId="77777777" w:rsidR="00A91292" w:rsidRPr="00A90747" w:rsidRDefault="00A91292"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A199D0D" w14:textId="77777777" w:rsidR="00DD0949" w:rsidRPr="00BE7F35" w:rsidRDefault="00B315FE" w:rsidP="003F2DED">
            <w:pPr>
              <w:spacing w:after="0" w:line="240" w:lineRule="auto"/>
              <w:ind w:firstLine="318"/>
              <w:jc w:val="both"/>
            </w:pPr>
            <w:r w:rsidRPr="003F2DED">
              <w:rPr>
                <w:szCs w:val="28"/>
              </w:rPr>
              <w:t>Т</w:t>
            </w:r>
            <w:r w:rsidR="00A91292" w:rsidRPr="00BE7F35">
              <w:t>ранспортирование должн</w:t>
            </w:r>
            <w:r w:rsidR="00FF5B12" w:rsidRPr="00BE7F35">
              <w:t>ы</w:t>
            </w:r>
            <w:r w:rsidR="00A91292" w:rsidRPr="00BE7F35">
              <w:t xml:space="preserve"> осуществляться с привлечением</w:t>
            </w:r>
            <w:r w:rsidR="008570A4" w:rsidRPr="00BE7F35">
              <w:t xml:space="preserve"> </w:t>
            </w:r>
            <w:r w:rsidR="00F3701D" w:rsidRPr="00BE7F35">
              <w:t xml:space="preserve">вооруженных </w:t>
            </w:r>
            <w:r w:rsidR="00A91292" w:rsidRPr="00BE7F35">
              <w:t>сил охраны</w:t>
            </w:r>
            <w:r w:rsidR="008570A4" w:rsidRPr="00BE7F35">
              <w:t xml:space="preserve"> и </w:t>
            </w:r>
            <w:r w:rsidR="00A91292" w:rsidRPr="00BE7F35">
              <w:t>транспортных средств сопровождения</w:t>
            </w:r>
            <w:r w:rsidR="00725822" w:rsidRPr="00BE7F35">
              <w:t xml:space="preserve"> (в случае транспортирования груза автомобилями).</w:t>
            </w:r>
          </w:p>
        </w:tc>
        <w:tc>
          <w:tcPr>
            <w:tcW w:w="425" w:type="dxa"/>
            <w:tcBorders>
              <w:top w:val="single" w:sz="4" w:space="0" w:color="auto"/>
              <w:left w:val="single" w:sz="4" w:space="0" w:color="auto"/>
              <w:bottom w:val="single" w:sz="4" w:space="0" w:color="auto"/>
              <w:right w:val="single" w:sz="4" w:space="0" w:color="auto"/>
            </w:tcBorders>
          </w:tcPr>
          <w:p w14:paraId="23AADFFB" w14:textId="77777777" w:rsidR="00F3701D" w:rsidRPr="00A61A03" w:rsidRDefault="00F3701D" w:rsidP="00C664E5">
            <w:pPr>
              <w:spacing w:after="0" w:line="240" w:lineRule="auto"/>
              <w:jc w:val="center"/>
            </w:pPr>
            <w:r w:rsidRPr="00A61A03">
              <w:t>+</w:t>
            </w:r>
          </w:p>
        </w:tc>
        <w:tc>
          <w:tcPr>
            <w:tcW w:w="426" w:type="dxa"/>
            <w:tcBorders>
              <w:top w:val="single" w:sz="4" w:space="0" w:color="auto"/>
              <w:left w:val="single" w:sz="4" w:space="0" w:color="auto"/>
              <w:bottom w:val="single" w:sz="4" w:space="0" w:color="auto"/>
              <w:right w:val="single" w:sz="4" w:space="0" w:color="auto"/>
            </w:tcBorders>
          </w:tcPr>
          <w:p w14:paraId="6D5F6078" w14:textId="77777777" w:rsidR="00F3701D" w:rsidRPr="00A61A03" w:rsidRDefault="008570A4" w:rsidP="00C664E5">
            <w:pPr>
              <w:spacing w:after="0" w:line="240" w:lineRule="auto"/>
              <w:jc w:val="center"/>
            </w:pPr>
            <w:r w:rsidRPr="00A61A03">
              <w:t>-</w:t>
            </w:r>
          </w:p>
        </w:tc>
        <w:tc>
          <w:tcPr>
            <w:tcW w:w="425" w:type="dxa"/>
            <w:tcBorders>
              <w:top w:val="single" w:sz="4" w:space="0" w:color="auto"/>
              <w:left w:val="single" w:sz="4" w:space="0" w:color="auto"/>
              <w:bottom w:val="single" w:sz="4" w:space="0" w:color="auto"/>
              <w:right w:val="single" w:sz="4" w:space="0" w:color="auto"/>
            </w:tcBorders>
          </w:tcPr>
          <w:p w14:paraId="7F04D5F3" w14:textId="77777777" w:rsidR="00F3701D" w:rsidRPr="00A61A03" w:rsidRDefault="008570A4" w:rsidP="00C664E5">
            <w:pPr>
              <w:spacing w:after="0" w:line="240" w:lineRule="auto"/>
              <w:jc w:val="center"/>
            </w:pPr>
            <w:r w:rsidRPr="00A61A03">
              <w:t>-</w:t>
            </w:r>
          </w:p>
        </w:tc>
        <w:tc>
          <w:tcPr>
            <w:tcW w:w="498" w:type="dxa"/>
            <w:tcBorders>
              <w:top w:val="single" w:sz="4" w:space="0" w:color="auto"/>
              <w:left w:val="single" w:sz="4" w:space="0" w:color="auto"/>
              <w:bottom w:val="single" w:sz="4" w:space="0" w:color="auto"/>
              <w:right w:val="single" w:sz="4" w:space="0" w:color="auto"/>
            </w:tcBorders>
          </w:tcPr>
          <w:p w14:paraId="7790BCF1" w14:textId="77777777" w:rsidR="00F3701D" w:rsidRPr="00A61A03" w:rsidRDefault="008570A4" w:rsidP="00C664E5">
            <w:pPr>
              <w:spacing w:after="0" w:line="240" w:lineRule="auto"/>
              <w:jc w:val="center"/>
            </w:pPr>
            <w:r w:rsidRPr="00A61A03">
              <w:t>-</w:t>
            </w:r>
          </w:p>
        </w:tc>
      </w:tr>
      <w:tr w:rsidR="00573E9A" w:rsidRPr="00A61A03" w14:paraId="3E4BCD14" w14:textId="77777777" w:rsidTr="009A76B7">
        <w:tc>
          <w:tcPr>
            <w:tcW w:w="704" w:type="dxa"/>
            <w:tcBorders>
              <w:top w:val="single" w:sz="4" w:space="0" w:color="auto"/>
              <w:left w:val="single" w:sz="4" w:space="0" w:color="auto"/>
              <w:bottom w:val="single" w:sz="4" w:space="0" w:color="auto"/>
              <w:right w:val="single" w:sz="4" w:space="0" w:color="auto"/>
            </w:tcBorders>
          </w:tcPr>
          <w:p w14:paraId="4329C09B" w14:textId="77777777" w:rsidR="00573E9A" w:rsidRPr="00A61A03" w:rsidRDefault="00573E9A"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3CECF6E" w14:textId="77777777" w:rsidR="00573E9A" w:rsidRPr="00BE7F35" w:rsidRDefault="00573E9A" w:rsidP="006C5E8E">
            <w:pPr>
              <w:spacing w:after="0" w:line="240" w:lineRule="auto"/>
              <w:ind w:firstLine="318"/>
              <w:jc w:val="both"/>
              <w:rPr>
                <w:b/>
              </w:rPr>
            </w:pPr>
            <w:r w:rsidRPr="00BE7F35">
              <w:t>При аварии с грузом или транспортным средством должны применяться дополнительные меры охраны груза, установленные в плане физической защиты РВ, РИ и РАО при их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1FF86FA0" w14:textId="77777777" w:rsidR="00573E9A" w:rsidRPr="00A61A03" w:rsidRDefault="00573E9A" w:rsidP="00C664E5">
            <w:pPr>
              <w:spacing w:after="0" w:line="240" w:lineRule="auto"/>
              <w:jc w:val="center"/>
            </w:pPr>
            <w:r w:rsidRPr="00A61A03">
              <w:t>+</w:t>
            </w:r>
          </w:p>
        </w:tc>
        <w:tc>
          <w:tcPr>
            <w:tcW w:w="426" w:type="dxa"/>
            <w:tcBorders>
              <w:top w:val="single" w:sz="4" w:space="0" w:color="auto"/>
              <w:left w:val="single" w:sz="4" w:space="0" w:color="auto"/>
              <w:bottom w:val="single" w:sz="4" w:space="0" w:color="auto"/>
              <w:right w:val="single" w:sz="4" w:space="0" w:color="auto"/>
            </w:tcBorders>
          </w:tcPr>
          <w:p w14:paraId="18DF1D9A" w14:textId="77777777" w:rsidR="00573E9A" w:rsidRPr="00A61A03" w:rsidRDefault="00573E9A" w:rsidP="00C664E5">
            <w:pPr>
              <w:spacing w:after="0" w:line="240" w:lineRule="auto"/>
              <w:jc w:val="center"/>
            </w:pPr>
            <w:r w:rsidRPr="00A61A03">
              <w:t>-</w:t>
            </w:r>
          </w:p>
        </w:tc>
        <w:tc>
          <w:tcPr>
            <w:tcW w:w="425" w:type="dxa"/>
            <w:tcBorders>
              <w:top w:val="single" w:sz="4" w:space="0" w:color="auto"/>
              <w:left w:val="single" w:sz="4" w:space="0" w:color="auto"/>
              <w:bottom w:val="single" w:sz="4" w:space="0" w:color="auto"/>
              <w:right w:val="single" w:sz="4" w:space="0" w:color="auto"/>
            </w:tcBorders>
          </w:tcPr>
          <w:p w14:paraId="427F5391" w14:textId="77777777" w:rsidR="00573E9A" w:rsidRPr="00A61A03" w:rsidRDefault="00573E9A" w:rsidP="00C664E5">
            <w:pPr>
              <w:spacing w:after="0" w:line="240" w:lineRule="auto"/>
              <w:jc w:val="center"/>
            </w:pPr>
            <w:r w:rsidRPr="00A61A03">
              <w:t>-</w:t>
            </w:r>
          </w:p>
        </w:tc>
        <w:tc>
          <w:tcPr>
            <w:tcW w:w="498" w:type="dxa"/>
            <w:tcBorders>
              <w:top w:val="single" w:sz="4" w:space="0" w:color="auto"/>
              <w:left w:val="single" w:sz="4" w:space="0" w:color="auto"/>
              <w:bottom w:val="single" w:sz="4" w:space="0" w:color="auto"/>
              <w:right w:val="single" w:sz="4" w:space="0" w:color="auto"/>
            </w:tcBorders>
          </w:tcPr>
          <w:p w14:paraId="29B5CB7A" w14:textId="77777777" w:rsidR="00573E9A" w:rsidRPr="00A61A03" w:rsidRDefault="00573E9A" w:rsidP="00C664E5">
            <w:pPr>
              <w:spacing w:after="0" w:line="240" w:lineRule="auto"/>
              <w:jc w:val="center"/>
            </w:pPr>
            <w:r w:rsidRPr="00A61A03">
              <w:t>-</w:t>
            </w:r>
          </w:p>
        </w:tc>
      </w:tr>
      <w:tr w:rsidR="009A76B7" w:rsidRPr="00A90747" w14:paraId="1D83C05F" w14:textId="77777777" w:rsidTr="00A27D40">
        <w:tc>
          <w:tcPr>
            <w:tcW w:w="9821" w:type="dxa"/>
            <w:gridSpan w:val="6"/>
            <w:tcBorders>
              <w:top w:val="single" w:sz="4" w:space="0" w:color="auto"/>
              <w:left w:val="single" w:sz="4" w:space="0" w:color="auto"/>
              <w:bottom w:val="single" w:sz="4" w:space="0" w:color="auto"/>
              <w:right w:val="single" w:sz="4" w:space="0" w:color="auto"/>
            </w:tcBorders>
          </w:tcPr>
          <w:p w14:paraId="7D075639" w14:textId="77777777" w:rsidR="009A76B7" w:rsidRPr="006C5E8E" w:rsidRDefault="009A76B7" w:rsidP="00225BF2">
            <w:pPr>
              <w:spacing w:after="0" w:line="240" w:lineRule="auto"/>
              <w:jc w:val="center"/>
              <w:rPr>
                <w:b/>
              </w:rPr>
            </w:pPr>
            <w:r w:rsidRPr="006C5E8E">
              <w:rPr>
                <w:b/>
              </w:rPr>
              <w:t>Требования к инженерн</w:t>
            </w:r>
            <w:r w:rsidR="00225BF2" w:rsidRPr="006C5E8E">
              <w:rPr>
                <w:b/>
              </w:rPr>
              <w:t xml:space="preserve">ым и </w:t>
            </w:r>
            <w:r w:rsidRPr="006C5E8E">
              <w:rPr>
                <w:b/>
              </w:rPr>
              <w:t>техническим средствам физической защиты</w:t>
            </w:r>
          </w:p>
        </w:tc>
      </w:tr>
      <w:tr w:rsidR="00315BDF" w:rsidRPr="00A90747" w14:paraId="44594E71" w14:textId="77777777" w:rsidTr="00094617">
        <w:tc>
          <w:tcPr>
            <w:tcW w:w="704" w:type="dxa"/>
            <w:tcBorders>
              <w:top w:val="single" w:sz="4" w:space="0" w:color="auto"/>
              <w:left w:val="single" w:sz="4" w:space="0" w:color="auto"/>
              <w:bottom w:val="single" w:sz="4" w:space="0" w:color="auto"/>
              <w:right w:val="single" w:sz="4" w:space="0" w:color="auto"/>
            </w:tcBorders>
          </w:tcPr>
          <w:p w14:paraId="6277B322" w14:textId="77777777" w:rsidR="00315BDF" w:rsidRPr="00A90747" w:rsidRDefault="00315BDF"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5200927" w14:textId="77777777" w:rsidR="00315BDF" w:rsidRPr="006C5E8E" w:rsidRDefault="00315BDF" w:rsidP="00C664E5">
            <w:pPr>
              <w:spacing w:after="0" w:line="240" w:lineRule="auto"/>
              <w:ind w:firstLine="318"/>
              <w:jc w:val="both"/>
            </w:pPr>
            <w:r w:rsidRPr="006C5E8E">
              <w:t xml:space="preserve">Технические характеристики (функциональные свойства) технических средств физической защиты должны удовлетворять требованиям документов по стандартизации, устанавливающих требования к продукции, процессам и иным объектам стандартизации в области использования атомной энергии, </w:t>
            </w:r>
            <w:r w:rsidRPr="006C5E8E">
              <w:lastRenderedPageBreak/>
              <w:t>предусмотренных пунктом 7 Положения о стандартизации в отношении продукции (работ, услуг), для которой устанавливаются требования, связанные с обеспечением безопасности в области использования атомной энергии, а также процессов и иных объектов стандартизации, связанных с такой продукцией, утвержденного постановлением Правительства Российской Федерации от 12 июля 2016 г. № 669 (Собрание законодательства Российской Федерации, 201</w:t>
            </w:r>
            <w:r w:rsidR="00827F93" w:rsidRPr="006C5E8E">
              <w:t>6, № 29, ст. 4839).</w:t>
            </w:r>
          </w:p>
        </w:tc>
        <w:tc>
          <w:tcPr>
            <w:tcW w:w="425" w:type="dxa"/>
            <w:tcBorders>
              <w:top w:val="single" w:sz="4" w:space="0" w:color="auto"/>
              <w:left w:val="single" w:sz="4" w:space="0" w:color="auto"/>
              <w:bottom w:val="single" w:sz="4" w:space="0" w:color="auto"/>
              <w:right w:val="single" w:sz="4" w:space="0" w:color="auto"/>
            </w:tcBorders>
          </w:tcPr>
          <w:p w14:paraId="590BE2ED" w14:textId="77777777" w:rsidR="00315BDF" w:rsidRPr="00A90747" w:rsidRDefault="00315BDF"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380D7C0F" w14:textId="77777777" w:rsidR="00315BDF" w:rsidRPr="00A90747" w:rsidRDefault="00315BDF"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85D1CBE" w14:textId="77777777" w:rsidR="00315BDF" w:rsidRPr="00A90747" w:rsidRDefault="00315BDF"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724A84D" w14:textId="77777777" w:rsidR="00315BDF" w:rsidRPr="00A90747" w:rsidRDefault="00315BDF" w:rsidP="00C664E5">
            <w:pPr>
              <w:spacing w:after="0" w:line="240" w:lineRule="auto"/>
              <w:jc w:val="center"/>
            </w:pPr>
            <w:r w:rsidRPr="00A90747">
              <w:t>+</w:t>
            </w:r>
          </w:p>
        </w:tc>
      </w:tr>
      <w:tr w:rsidR="008D125B" w:rsidRPr="00A90747" w14:paraId="558A6B9C" w14:textId="77777777" w:rsidTr="00094617">
        <w:tc>
          <w:tcPr>
            <w:tcW w:w="704" w:type="dxa"/>
            <w:tcBorders>
              <w:top w:val="single" w:sz="4" w:space="0" w:color="auto"/>
              <w:left w:val="single" w:sz="4" w:space="0" w:color="auto"/>
              <w:bottom w:val="single" w:sz="4" w:space="0" w:color="auto"/>
              <w:right w:val="single" w:sz="4" w:space="0" w:color="auto"/>
            </w:tcBorders>
          </w:tcPr>
          <w:p w14:paraId="31230EEE" w14:textId="77777777" w:rsidR="008D125B" w:rsidRPr="00757CF9" w:rsidRDefault="008D125B" w:rsidP="008D125B">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9009E0C" w14:textId="77777777" w:rsidR="003827E9" w:rsidRPr="006C5E8E" w:rsidRDefault="003827E9" w:rsidP="003F5F2B">
            <w:pPr>
              <w:spacing w:after="0" w:line="240" w:lineRule="auto"/>
              <w:ind w:firstLine="318"/>
              <w:jc w:val="both"/>
            </w:pPr>
            <w:r w:rsidRPr="006C5E8E">
              <w:rPr>
                <w:szCs w:val="28"/>
              </w:rPr>
              <w:t xml:space="preserve">Должна быть обеспечена </w:t>
            </w:r>
            <w:r w:rsidR="003F5F2B" w:rsidRPr="006C5E8E">
              <w:rPr>
                <w:szCs w:val="28"/>
              </w:rPr>
              <w:t>работоспособность инженерных и технических средств физической защиты в штатном режиме и в режиме чрезвычайной ситуации.</w:t>
            </w:r>
          </w:p>
        </w:tc>
        <w:tc>
          <w:tcPr>
            <w:tcW w:w="425" w:type="dxa"/>
            <w:tcBorders>
              <w:top w:val="single" w:sz="4" w:space="0" w:color="auto"/>
              <w:left w:val="single" w:sz="4" w:space="0" w:color="auto"/>
              <w:bottom w:val="single" w:sz="4" w:space="0" w:color="auto"/>
              <w:right w:val="single" w:sz="4" w:space="0" w:color="auto"/>
            </w:tcBorders>
          </w:tcPr>
          <w:p w14:paraId="17BC072E" w14:textId="77777777" w:rsidR="008D125B" w:rsidRPr="006C5E8E" w:rsidRDefault="008D125B" w:rsidP="008D125B">
            <w:pPr>
              <w:spacing w:after="0" w:line="240" w:lineRule="auto"/>
              <w:jc w:val="center"/>
            </w:pPr>
            <w:r w:rsidRPr="006C5E8E">
              <w:t>+</w:t>
            </w:r>
          </w:p>
        </w:tc>
        <w:tc>
          <w:tcPr>
            <w:tcW w:w="426" w:type="dxa"/>
            <w:tcBorders>
              <w:top w:val="single" w:sz="4" w:space="0" w:color="auto"/>
              <w:left w:val="single" w:sz="4" w:space="0" w:color="auto"/>
              <w:bottom w:val="single" w:sz="4" w:space="0" w:color="auto"/>
              <w:right w:val="single" w:sz="4" w:space="0" w:color="auto"/>
            </w:tcBorders>
          </w:tcPr>
          <w:p w14:paraId="236C3ADE" w14:textId="77777777" w:rsidR="008D125B" w:rsidRPr="006C5E8E" w:rsidRDefault="008D125B" w:rsidP="008D125B">
            <w:pPr>
              <w:spacing w:after="0" w:line="240" w:lineRule="auto"/>
              <w:jc w:val="center"/>
            </w:pPr>
            <w:r w:rsidRPr="006C5E8E">
              <w:t>+</w:t>
            </w:r>
          </w:p>
        </w:tc>
        <w:tc>
          <w:tcPr>
            <w:tcW w:w="425" w:type="dxa"/>
            <w:tcBorders>
              <w:top w:val="single" w:sz="4" w:space="0" w:color="auto"/>
              <w:left w:val="single" w:sz="4" w:space="0" w:color="auto"/>
              <w:bottom w:val="single" w:sz="4" w:space="0" w:color="auto"/>
              <w:right w:val="single" w:sz="4" w:space="0" w:color="auto"/>
            </w:tcBorders>
          </w:tcPr>
          <w:p w14:paraId="0A1B113F" w14:textId="77777777" w:rsidR="008D125B" w:rsidRPr="006C5E8E" w:rsidRDefault="008D125B" w:rsidP="008D125B">
            <w:pPr>
              <w:spacing w:after="0" w:line="240" w:lineRule="auto"/>
              <w:jc w:val="center"/>
            </w:pPr>
            <w:r w:rsidRPr="006C5E8E">
              <w:t>+</w:t>
            </w:r>
          </w:p>
        </w:tc>
        <w:tc>
          <w:tcPr>
            <w:tcW w:w="498" w:type="dxa"/>
            <w:tcBorders>
              <w:top w:val="single" w:sz="4" w:space="0" w:color="auto"/>
              <w:left w:val="single" w:sz="4" w:space="0" w:color="auto"/>
              <w:bottom w:val="single" w:sz="4" w:space="0" w:color="auto"/>
              <w:right w:val="single" w:sz="4" w:space="0" w:color="auto"/>
            </w:tcBorders>
          </w:tcPr>
          <w:p w14:paraId="4B715303" w14:textId="77777777" w:rsidR="008D125B" w:rsidRPr="006C5E8E" w:rsidRDefault="008D125B" w:rsidP="008D125B">
            <w:pPr>
              <w:spacing w:after="0" w:line="240" w:lineRule="auto"/>
              <w:jc w:val="center"/>
            </w:pPr>
            <w:r w:rsidRPr="006C5E8E">
              <w:t>+</w:t>
            </w:r>
          </w:p>
        </w:tc>
      </w:tr>
      <w:tr w:rsidR="00951D1E" w:rsidRPr="00A90747" w14:paraId="21462778" w14:textId="77777777" w:rsidTr="00094617">
        <w:tc>
          <w:tcPr>
            <w:tcW w:w="704" w:type="dxa"/>
            <w:tcBorders>
              <w:top w:val="single" w:sz="4" w:space="0" w:color="auto"/>
              <w:left w:val="single" w:sz="4" w:space="0" w:color="auto"/>
              <w:bottom w:val="single" w:sz="4" w:space="0" w:color="auto"/>
              <w:right w:val="single" w:sz="4" w:space="0" w:color="auto"/>
            </w:tcBorders>
          </w:tcPr>
          <w:p w14:paraId="3A4F317D" w14:textId="77777777" w:rsidR="00951D1E" w:rsidRPr="00757CF9" w:rsidRDefault="00951D1E"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0B2A5EE2" w14:textId="77777777" w:rsidR="00951D1E" w:rsidRPr="006C5E8E" w:rsidRDefault="007177CB" w:rsidP="00225BF2">
            <w:pPr>
              <w:spacing w:after="0" w:line="240" w:lineRule="auto"/>
              <w:ind w:firstLine="318"/>
              <w:jc w:val="both"/>
            </w:pPr>
            <w:r w:rsidRPr="006C5E8E">
              <w:rPr>
                <w:szCs w:val="28"/>
                <w:shd w:val="clear" w:color="auto" w:fill="FFFFFF"/>
              </w:rPr>
              <w:t xml:space="preserve">Применяемые </w:t>
            </w:r>
            <w:r w:rsidR="009A19ED" w:rsidRPr="006C5E8E">
              <w:rPr>
                <w:szCs w:val="28"/>
                <w:shd w:val="clear" w:color="auto" w:fill="FFFFFF"/>
              </w:rPr>
              <w:t>инженерн</w:t>
            </w:r>
            <w:r w:rsidR="00225BF2" w:rsidRPr="006C5E8E">
              <w:rPr>
                <w:szCs w:val="28"/>
                <w:shd w:val="clear" w:color="auto" w:fill="FFFFFF"/>
              </w:rPr>
              <w:t xml:space="preserve">ые и </w:t>
            </w:r>
            <w:r w:rsidR="009A19ED" w:rsidRPr="006C5E8E">
              <w:rPr>
                <w:szCs w:val="28"/>
                <w:shd w:val="clear" w:color="auto" w:fill="FFFFFF"/>
              </w:rPr>
              <w:t xml:space="preserve">технические средства физической защиты </w:t>
            </w:r>
            <w:r w:rsidRPr="006C5E8E">
              <w:rPr>
                <w:szCs w:val="28"/>
                <w:shd w:val="clear" w:color="auto" w:fill="FFFFFF"/>
              </w:rPr>
              <w:t>должны соответствовать проектной документации, национальным стандартам, иметь соответствующие сертификаты на продукцию, подлежащую обязательной сертификации, технические паспорта и другие документы, удостоверяющие их качество и применимость для данных условий эксплуатации.</w:t>
            </w:r>
          </w:p>
        </w:tc>
        <w:tc>
          <w:tcPr>
            <w:tcW w:w="425" w:type="dxa"/>
            <w:tcBorders>
              <w:top w:val="single" w:sz="4" w:space="0" w:color="auto"/>
              <w:left w:val="single" w:sz="4" w:space="0" w:color="auto"/>
              <w:bottom w:val="single" w:sz="4" w:space="0" w:color="auto"/>
              <w:right w:val="single" w:sz="4" w:space="0" w:color="auto"/>
            </w:tcBorders>
          </w:tcPr>
          <w:p w14:paraId="7386A8BD" w14:textId="77777777" w:rsidR="00951D1E" w:rsidRPr="006C5E8E" w:rsidRDefault="00951D1E" w:rsidP="00C664E5">
            <w:pPr>
              <w:spacing w:after="0" w:line="240" w:lineRule="auto"/>
              <w:jc w:val="center"/>
            </w:pPr>
            <w:r w:rsidRPr="006C5E8E">
              <w:t>+</w:t>
            </w:r>
          </w:p>
        </w:tc>
        <w:tc>
          <w:tcPr>
            <w:tcW w:w="426" w:type="dxa"/>
            <w:tcBorders>
              <w:top w:val="single" w:sz="4" w:space="0" w:color="auto"/>
              <w:left w:val="single" w:sz="4" w:space="0" w:color="auto"/>
              <w:bottom w:val="single" w:sz="4" w:space="0" w:color="auto"/>
              <w:right w:val="single" w:sz="4" w:space="0" w:color="auto"/>
            </w:tcBorders>
          </w:tcPr>
          <w:p w14:paraId="1004540C" w14:textId="77777777" w:rsidR="00951D1E" w:rsidRPr="006C5E8E" w:rsidRDefault="00951D1E" w:rsidP="00C664E5">
            <w:pPr>
              <w:spacing w:after="0" w:line="240" w:lineRule="auto"/>
              <w:jc w:val="center"/>
            </w:pPr>
            <w:r w:rsidRPr="006C5E8E">
              <w:t>+</w:t>
            </w:r>
          </w:p>
        </w:tc>
        <w:tc>
          <w:tcPr>
            <w:tcW w:w="425" w:type="dxa"/>
            <w:tcBorders>
              <w:top w:val="single" w:sz="4" w:space="0" w:color="auto"/>
              <w:left w:val="single" w:sz="4" w:space="0" w:color="auto"/>
              <w:bottom w:val="single" w:sz="4" w:space="0" w:color="auto"/>
              <w:right w:val="single" w:sz="4" w:space="0" w:color="auto"/>
            </w:tcBorders>
          </w:tcPr>
          <w:p w14:paraId="11190DBB" w14:textId="77777777" w:rsidR="00951D1E" w:rsidRPr="006C5E8E" w:rsidRDefault="00951D1E" w:rsidP="00C664E5">
            <w:pPr>
              <w:spacing w:after="0" w:line="240" w:lineRule="auto"/>
              <w:jc w:val="center"/>
            </w:pPr>
            <w:r w:rsidRPr="006C5E8E">
              <w:t>+</w:t>
            </w:r>
          </w:p>
        </w:tc>
        <w:tc>
          <w:tcPr>
            <w:tcW w:w="498" w:type="dxa"/>
            <w:tcBorders>
              <w:top w:val="single" w:sz="4" w:space="0" w:color="auto"/>
              <w:left w:val="single" w:sz="4" w:space="0" w:color="auto"/>
              <w:bottom w:val="single" w:sz="4" w:space="0" w:color="auto"/>
              <w:right w:val="single" w:sz="4" w:space="0" w:color="auto"/>
            </w:tcBorders>
          </w:tcPr>
          <w:p w14:paraId="09306959" w14:textId="77777777" w:rsidR="00951D1E" w:rsidRPr="006C5E8E" w:rsidRDefault="00951D1E" w:rsidP="00C664E5">
            <w:pPr>
              <w:spacing w:after="0" w:line="240" w:lineRule="auto"/>
              <w:jc w:val="center"/>
            </w:pPr>
            <w:r w:rsidRPr="006C5E8E">
              <w:t>+</w:t>
            </w:r>
          </w:p>
        </w:tc>
      </w:tr>
      <w:tr w:rsidR="00D9260D" w:rsidRPr="00A90747" w14:paraId="6DC4C630" w14:textId="77777777" w:rsidTr="009A76B7">
        <w:tc>
          <w:tcPr>
            <w:tcW w:w="704" w:type="dxa"/>
            <w:tcBorders>
              <w:top w:val="single" w:sz="4" w:space="0" w:color="auto"/>
              <w:left w:val="single" w:sz="4" w:space="0" w:color="auto"/>
              <w:bottom w:val="single" w:sz="4" w:space="0" w:color="auto"/>
              <w:right w:val="single" w:sz="4" w:space="0" w:color="auto"/>
            </w:tcBorders>
          </w:tcPr>
          <w:p w14:paraId="631AE823"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A48632E" w14:textId="77777777" w:rsidR="00D9260D" w:rsidRPr="00BE7F35" w:rsidRDefault="00D9260D" w:rsidP="006C5E8E">
            <w:pPr>
              <w:spacing w:after="0" w:line="240" w:lineRule="auto"/>
              <w:ind w:firstLine="318"/>
              <w:jc w:val="both"/>
            </w:pPr>
            <w:r w:rsidRPr="00BE7F35">
              <w:t>При транспортировании груза в закрытом грузовом отсеке перевозочного средства, места доступа к грузу должны быть оснащены средствами контроля доступа (замками).</w:t>
            </w:r>
          </w:p>
        </w:tc>
        <w:tc>
          <w:tcPr>
            <w:tcW w:w="425" w:type="dxa"/>
            <w:tcBorders>
              <w:top w:val="single" w:sz="4" w:space="0" w:color="auto"/>
              <w:left w:val="single" w:sz="4" w:space="0" w:color="auto"/>
              <w:bottom w:val="single" w:sz="4" w:space="0" w:color="auto"/>
              <w:right w:val="single" w:sz="4" w:space="0" w:color="auto"/>
            </w:tcBorders>
          </w:tcPr>
          <w:p w14:paraId="661194BB"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4B83AC8A"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57F0579"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501B68B" w14:textId="77777777" w:rsidR="00D9260D" w:rsidRPr="00A90747" w:rsidRDefault="00D9260D" w:rsidP="00C664E5">
            <w:pPr>
              <w:spacing w:after="0" w:line="240" w:lineRule="auto"/>
              <w:jc w:val="center"/>
            </w:pPr>
            <w:r w:rsidRPr="00A90747">
              <w:t>+</w:t>
            </w:r>
          </w:p>
        </w:tc>
      </w:tr>
      <w:tr w:rsidR="00D9260D" w:rsidRPr="00A90747" w14:paraId="7C1E16C3" w14:textId="77777777" w:rsidTr="009A76B7">
        <w:tc>
          <w:tcPr>
            <w:tcW w:w="704" w:type="dxa"/>
            <w:tcBorders>
              <w:top w:val="single" w:sz="4" w:space="0" w:color="auto"/>
              <w:left w:val="single" w:sz="4" w:space="0" w:color="auto"/>
              <w:bottom w:val="single" w:sz="4" w:space="0" w:color="auto"/>
              <w:right w:val="single" w:sz="4" w:space="0" w:color="auto"/>
            </w:tcBorders>
          </w:tcPr>
          <w:p w14:paraId="30F41B85"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FD08F5D" w14:textId="77777777" w:rsidR="00D9260D" w:rsidRPr="00BE7F35" w:rsidRDefault="00D9260D" w:rsidP="006C5E8E">
            <w:pPr>
              <w:spacing w:after="0" w:line="240" w:lineRule="auto"/>
              <w:ind w:firstLine="318"/>
              <w:jc w:val="both"/>
            </w:pPr>
            <w:r w:rsidRPr="00BE7F35">
              <w:t>В ходе транспортирования должны применяться средства связи.</w:t>
            </w:r>
          </w:p>
        </w:tc>
        <w:tc>
          <w:tcPr>
            <w:tcW w:w="425" w:type="dxa"/>
            <w:tcBorders>
              <w:top w:val="single" w:sz="4" w:space="0" w:color="auto"/>
              <w:left w:val="single" w:sz="4" w:space="0" w:color="auto"/>
              <w:bottom w:val="single" w:sz="4" w:space="0" w:color="auto"/>
              <w:right w:val="single" w:sz="4" w:space="0" w:color="auto"/>
            </w:tcBorders>
          </w:tcPr>
          <w:p w14:paraId="1F18B8A8"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1270BEA7"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0A4EDA4C"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E194FFB" w14:textId="77777777" w:rsidR="00D9260D" w:rsidRPr="00A90747" w:rsidRDefault="00D9260D" w:rsidP="00C664E5">
            <w:pPr>
              <w:spacing w:after="0" w:line="240" w:lineRule="auto"/>
              <w:jc w:val="center"/>
            </w:pPr>
            <w:r w:rsidRPr="00A90747">
              <w:t>+</w:t>
            </w:r>
          </w:p>
        </w:tc>
      </w:tr>
      <w:tr w:rsidR="00D9260D" w:rsidRPr="00A90747" w14:paraId="4FACA083" w14:textId="77777777" w:rsidTr="00D13ECD">
        <w:tc>
          <w:tcPr>
            <w:tcW w:w="704" w:type="dxa"/>
            <w:tcBorders>
              <w:top w:val="single" w:sz="4" w:space="0" w:color="auto"/>
              <w:left w:val="single" w:sz="4" w:space="0" w:color="auto"/>
              <w:bottom w:val="single" w:sz="4" w:space="0" w:color="auto"/>
              <w:right w:val="single" w:sz="4" w:space="0" w:color="auto"/>
            </w:tcBorders>
          </w:tcPr>
          <w:p w14:paraId="295C3B17"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253ABC2" w14:textId="77777777" w:rsidR="00D9260D" w:rsidRDefault="00D9260D" w:rsidP="00C664E5">
            <w:pPr>
              <w:spacing w:after="0" w:line="240" w:lineRule="auto"/>
              <w:ind w:firstLine="318"/>
              <w:jc w:val="both"/>
            </w:pPr>
            <w:r w:rsidRPr="00A90747">
              <w:t>При использовании связи по открытым каналам должна применяться система условных сообщений для исключения возможности использования информации нарушителями в случае перехвата.</w:t>
            </w:r>
          </w:p>
          <w:p w14:paraId="6EF11979" w14:textId="77777777" w:rsidR="009A19ED" w:rsidRPr="00A90747" w:rsidRDefault="009A19ED" w:rsidP="006C5E8E">
            <w:pPr>
              <w:spacing w:after="0" w:line="240" w:lineRule="auto"/>
              <w:ind w:firstLine="318"/>
              <w:jc w:val="both"/>
            </w:pPr>
            <w:r>
              <w:t xml:space="preserve">При транспортировании груза уровня физической защиты «А» </w:t>
            </w:r>
            <w:r w:rsidR="006764EA">
              <w:t>и</w:t>
            </w:r>
            <w:r w:rsidR="006764EA" w:rsidRPr="00A90747">
              <w:t>спользовани</w:t>
            </w:r>
            <w:r w:rsidR="006764EA">
              <w:t>е</w:t>
            </w:r>
            <w:r w:rsidR="006764EA" w:rsidRPr="00A90747">
              <w:t xml:space="preserve"> связи по открытым каналам</w:t>
            </w:r>
            <w:r w:rsidR="006764EA">
              <w:t xml:space="preserve"> </w:t>
            </w:r>
            <w:r>
              <w:t>не допускается.</w:t>
            </w:r>
          </w:p>
        </w:tc>
        <w:tc>
          <w:tcPr>
            <w:tcW w:w="425" w:type="dxa"/>
            <w:tcBorders>
              <w:top w:val="single" w:sz="4" w:space="0" w:color="auto"/>
              <w:left w:val="single" w:sz="4" w:space="0" w:color="auto"/>
              <w:bottom w:val="single" w:sz="4" w:space="0" w:color="auto"/>
              <w:right w:val="single" w:sz="4" w:space="0" w:color="auto"/>
            </w:tcBorders>
          </w:tcPr>
          <w:p w14:paraId="326B3BA8"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6DC69E1"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0D6D260"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C518D76" w14:textId="77777777" w:rsidR="00D9260D" w:rsidRPr="00A90747" w:rsidRDefault="00D9260D" w:rsidP="00C664E5">
            <w:pPr>
              <w:spacing w:after="0" w:line="240" w:lineRule="auto"/>
              <w:jc w:val="center"/>
            </w:pPr>
            <w:r w:rsidRPr="00A90747">
              <w:t>+</w:t>
            </w:r>
          </w:p>
        </w:tc>
      </w:tr>
      <w:tr w:rsidR="00D9260D" w:rsidRPr="00A90747" w14:paraId="674CA6D1" w14:textId="77777777" w:rsidTr="009A76B7">
        <w:tc>
          <w:tcPr>
            <w:tcW w:w="704" w:type="dxa"/>
            <w:tcBorders>
              <w:top w:val="single" w:sz="4" w:space="0" w:color="auto"/>
              <w:left w:val="single" w:sz="4" w:space="0" w:color="auto"/>
              <w:bottom w:val="single" w:sz="4" w:space="0" w:color="auto"/>
              <w:right w:val="single" w:sz="4" w:space="0" w:color="auto"/>
            </w:tcBorders>
          </w:tcPr>
          <w:p w14:paraId="2C96A7B8"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AAD076D" w14:textId="77777777" w:rsidR="00D9260D" w:rsidRPr="00A90747" w:rsidRDefault="00D9260D" w:rsidP="00C664E5">
            <w:pPr>
              <w:spacing w:after="0" w:line="240" w:lineRule="auto"/>
              <w:ind w:firstLine="318"/>
              <w:jc w:val="both"/>
            </w:pPr>
            <w:r w:rsidRPr="00A90747">
              <w:t>Организация, ответственная за физическую защиту, должна контролировать движение перевозочных средств по маршруту путем обмена сообщениями с сопровождающими груз лицами по средствам связи.</w:t>
            </w:r>
          </w:p>
          <w:p w14:paraId="4B02A24F" w14:textId="77777777" w:rsidR="00D9260D" w:rsidRPr="00A90747" w:rsidRDefault="00D9260D" w:rsidP="00C664E5">
            <w:pPr>
              <w:spacing w:after="0" w:line="240" w:lineRule="auto"/>
              <w:ind w:firstLine="318"/>
              <w:jc w:val="both"/>
            </w:pPr>
            <w:r w:rsidRPr="00A90747">
              <w:t xml:space="preserve">Сведения о сеансах связи (дата, время сеанса связи, информация о ходе перевозки) должны документироваться и храниться не менее </w:t>
            </w:r>
            <w:r w:rsidR="009C54ED">
              <w:t>пяти</w:t>
            </w:r>
            <w:r w:rsidRPr="00A90747">
              <w:t xml:space="preserve"> лет с даты документирования.</w:t>
            </w:r>
          </w:p>
        </w:tc>
        <w:tc>
          <w:tcPr>
            <w:tcW w:w="425" w:type="dxa"/>
            <w:tcBorders>
              <w:top w:val="single" w:sz="4" w:space="0" w:color="auto"/>
              <w:left w:val="single" w:sz="4" w:space="0" w:color="auto"/>
              <w:bottom w:val="single" w:sz="4" w:space="0" w:color="auto"/>
              <w:right w:val="single" w:sz="4" w:space="0" w:color="auto"/>
            </w:tcBorders>
          </w:tcPr>
          <w:p w14:paraId="3F199601"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39C6E04"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33357E7F"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642AF52" w14:textId="77777777" w:rsidR="00D9260D" w:rsidRPr="00A90747" w:rsidRDefault="00D9260D" w:rsidP="00C664E5">
            <w:pPr>
              <w:spacing w:after="0" w:line="240" w:lineRule="auto"/>
              <w:jc w:val="center"/>
            </w:pPr>
            <w:r w:rsidRPr="00A90747">
              <w:t>-</w:t>
            </w:r>
          </w:p>
        </w:tc>
      </w:tr>
      <w:tr w:rsidR="00D9260D" w:rsidRPr="00A90747" w14:paraId="2FAF7F17" w14:textId="77777777" w:rsidTr="009A76B7">
        <w:tc>
          <w:tcPr>
            <w:tcW w:w="704" w:type="dxa"/>
            <w:tcBorders>
              <w:top w:val="single" w:sz="4" w:space="0" w:color="auto"/>
              <w:left w:val="single" w:sz="4" w:space="0" w:color="auto"/>
              <w:bottom w:val="single" w:sz="4" w:space="0" w:color="auto"/>
              <w:right w:val="single" w:sz="4" w:space="0" w:color="auto"/>
            </w:tcBorders>
          </w:tcPr>
          <w:p w14:paraId="02A88B74"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6FA875B" w14:textId="77777777" w:rsidR="00D9260D" w:rsidRPr="00A90747" w:rsidRDefault="00D9260D" w:rsidP="006C5E8E">
            <w:pPr>
              <w:spacing w:after="0" w:line="240" w:lineRule="auto"/>
              <w:ind w:firstLine="318"/>
              <w:jc w:val="both"/>
            </w:pPr>
            <w:r w:rsidRPr="00A90747">
              <w:t xml:space="preserve">Сопровождающие лица должны иметь средства связи для обмена </w:t>
            </w:r>
            <w:r w:rsidRPr="00A25211">
              <w:t xml:space="preserve">сообщениями с организацией (лицам, контролирующим перевозку), ответственной за физическую защиту, о ходе транспортирования, а также </w:t>
            </w:r>
            <w:r w:rsidRPr="00A25211">
              <w:lastRenderedPageBreak/>
              <w:t>для связи с внешними силами реагирования на маршруте</w:t>
            </w:r>
            <w:r w:rsidRPr="00BE7F35">
              <w:rPr>
                <w:szCs w:val="28"/>
              </w:rPr>
              <w:t xml:space="preserve"> </w:t>
            </w:r>
            <w:r w:rsidRPr="00BE7F35">
              <w:t>транспортирования. В случае транспортирования</w:t>
            </w:r>
            <w:r w:rsidRPr="00A90747">
              <w:t xml:space="preserve"> колонной из нескольких автомобилей или в нескольких вагонах одного железнодорожного эшелона должна также обеспечиваться связь между автомобилями, вагонами.</w:t>
            </w:r>
          </w:p>
        </w:tc>
        <w:tc>
          <w:tcPr>
            <w:tcW w:w="425" w:type="dxa"/>
            <w:tcBorders>
              <w:top w:val="single" w:sz="4" w:space="0" w:color="auto"/>
              <w:left w:val="single" w:sz="4" w:space="0" w:color="auto"/>
              <w:bottom w:val="single" w:sz="4" w:space="0" w:color="auto"/>
              <w:right w:val="single" w:sz="4" w:space="0" w:color="auto"/>
            </w:tcBorders>
          </w:tcPr>
          <w:p w14:paraId="242779F7" w14:textId="77777777" w:rsidR="00D9260D" w:rsidRPr="00A90747" w:rsidRDefault="00D9260D"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197EC349"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F169718"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10AF49D1" w14:textId="77777777" w:rsidR="00D9260D" w:rsidRPr="00A90747" w:rsidRDefault="00D9260D" w:rsidP="00C664E5">
            <w:pPr>
              <w:spacing w:after="0" w:line="240" w:lineRule="auto"/>
              <w:jc w:val="center"/>
            </w:pPr>
            <w:r w:rsidRPr="00A90747">
              <w:t>-</w:t>
            </w:r>
          </w:p>
        </w:tc>
      </w:tr>
      <w:tr w:rsidR="00D9260D" w:rsidRPr="00A90747" w14:paraId="6891E013" w14:textId="77777777" w:rsidTr="009A76B7">
        <w:tc>
          <w:tcPr>
            <w:tcW w:w="704" w:type="dxa"/>
            <w:tcBorders>
              <w:top w:val="single" w:sz="4" w:space="0" w:color="auto"/>
              <w:left w:val="single" w:sz="4" w:space="0" w:color="auto"/>
              <w:bottom w:val="single" w:sz="4" w:space="0" w:color="auto"/>
              <w:right w:val="single" w:sz="4" w:space="0" w:color="auto"/>
            </w:tcBorders>
          </w:tcPr>
          <w:p w14:paraId="7AAB569D"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A26CD42" w14:textId="77777777" w:rsidR="00D9260D" w:rsidRPr="00A90747" w:rsidRDefault="00D9260D" w:rsidP="00C664E5">
            <w:pPr>
              <w:spacing w:after="0" w:line="240" w:lineRule="auto"/>
              <w:ind w:firstLine="318"/>
              <w:jc w:val="both"/>
            </w:pPr>
            <w:r w:rsidRPr="00A90747">
              <w:t>Груз должен транспортироваться либо в закрытом грузовом отсеке, либо в открытом кузове (на платформе, палубе) перевозочного средства. В последнем случае упаковка или транспортный пакет должен иметь конструкцию грузового контейнера или размещаться в грузовом контейнере. Грузовой отсек, грузовой контейнер, а также упаковка или транспортный пакет, имеющий конструкцию грузового контейнера, должен быть оснащен средствами контроля доступа (замками) и пломбами для обнаружения несанкционированного доступа.</w:t>
            </w:r>
          </w:p>
        </w:tc>
        <w:tc>
          <w:tcPr>
            <w:tcW w:w="425" w:type="dxa"/>
            <w:tcBorders>
              <w:top w:val="single" w:sz="4" w:space="0" w:color="auto"/>
              <w:left w:val="single" w:sz="4" w:space="0" w:color="auto"/>
              <w:bottom w:val="single" w:sz="4" w:space="0" w:color="auto"/>
              <w:right w:val="single" w:sz="4" w:space="0" w:color="auto"/>
            </w:tcBorders>
          </w:tcPr>
          <w:p w14:paraId="5D9D1924" w14:textId="77777777" w:rsidR="00D9260D" w:rsidRPr="00A90747" w:rsidRDefault="00D9260D" w:rsidP="00C664E5">
            <w:pPr>
              <w:spacing w:after="0" w:line="240" w:lineRule="auto"/>
              <w:jc w:val="center"/>
              <w:rPr>
                <w:color w:val="auto"/>
              </w:rPr>
            </w:pPr>
            <w:r w:rsidRPr="00A90747">
              <w:rPr>
                <w:color w:val="auto"/>
              </w:rPr>
              <w:t>+</w:t>
            </w:r>
          </w:p>
        </w:tc>
        <w:tc>
          <w:tcPr>
            <w:tcW w:w="426" w:type="dxa"/>
            <w:tcBorders>
              <w:top w:val="single" w:sz="4" w:space="0" w:color="auto"/>
              <w:left w:val="single" w:sz="4" w:space="0" w:color="auto"/>
              <w:bottom w:val="single" w:sz="4" w:space="0" w:color="auto"/>
              <w:right w:val="single" w:sz="4" w:space="0" w:color="auto"/>
            </w:tcBorders>
          </w:tcPr>
          <w:p w14:paraId="6EDA74CF" w14:textId="77777777" w:rsidR="00D9260D" w:rsidRPr="00A90747" w:rsidRDefault="00D9260D" w:rsidP="00C664E5">
            <w:pPr>
              <w:spacing w:after="0" w:line="240" w:lineRule="auto"/>
              <w:jc w:val="center"/>
              <w:rPr>
                <w:color w:val="auto"/>
              </w:rPr>
            </w:pPr>
            <w:r w:rsidRPr="00A90747">
              <w:rPr>
                <w:color w:val="auto"/>
              </w:rPr>
              <w:t>+</w:t>
            </w:r>
          </w:p>
        </w:tc>
        <w:tc>
          <w:tcPr>
            <w:tcW w:w="425" w:type="dxa"/>
            <w:tcBorders>
              <w:top w:val="single" w:sz="4" w:space="0" w:color="auto"/>
              <w:left w:val="single" w:sz="4" w:space="0" w:color="auto"/>
              <w:bottom w:val="single" w:sz="4" w:space="0" w:color="auto"/>
              <w:right w:val="single" w:sz="4" w:space="0" w:color="auto"/>
            </w:tcBorders>
          </w:tcPr>
          <w:p w14:paraId="4DC01745" w14:textId="77777777" w:rsidR="00D9260D" w:rsidRPr="00A90747" w:rsidRDefault="00D9260D" w:rsidP="00C664E5">
            <w:pPr>
              <w:spacing w:after="0" w:line="240" w:lineRule="auto"/>
              <w:jc w:val="center"/>
              <w:rPr>
                <w:color w:val="auto"/>
              </w:rPr>
            </w:pPr>
            <w:r w:rsidRPr="00A90747">
              <w:rPr>
                <w:color w:val="auto"/>
              </w:rPr>
              <w:t>+</w:t>
            </w:r>
          </w:p>
        </w:tc>
        <w:tc>
          <w:tcPr>
            <w:tcW w:w="498" w:type="dxa"/>
            <w:tcBorders>
              <w:top w:val="single" w:sz="4" w:space="0" w:color="auto"/>
              <w:left w:val="single" w:sz="4" w:space="0" w:color="auto"/>
              <w:bottom w:val="single" w:sz="4" w:space="0" w:color="auto"/>
              <w:right w:val="single" w:sz="4" w:space="0" w:color="auto"/>
            </w:tcBorders>
          </w:tcPr>
          <w:p w14:paraId="5D498576" w14:textId="77777777" w:rsidR="00D9260D" w:rsidRPr="00A90747" w:rsidRDefault="00D9260D" w:rsidP="00C664E5">
            <w:pPr>
              <w:spacing w:after="0" w:line="240" w:lineRule="auto"/>
              <w:jc w:val="center"/>
            </w:pPr>
            <w:r w:rsidRPr="00A90747">
              <w:t>-</w:t>
            </w:r>
          </w:p>
        </w:tc>
      </w:tr>
      <w:tr w:rsidR="00D9260D" w:rsidRPr="00A90747" w14:paraId="33CA4EB8" w14:textId="77777777" w:rsidTr="009A76B7">
        <w:tc>
          <w:tcPr>
            <w:tcW w:w="704" w:type="dxa"/>
            <w:tcBorders>
              <w:top w:val="single" w:sz="4" w:space="0" w:color="auto"/>
              <w:left w:val="single" w:sz="4" w:space="0" w:color="auto"/>
              <w:bottom w:val="single" w:sz="4" w:space="0" w:color="auto"/>
              <w:right w:val="single" w:sz="4" w:space="0" w:color="auto"/>
            </w:tcBorders>
          </w:tcPr>
          <w:p w14:paraId="3F4E1B6F"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27F45B2" w14:textId="77777777" w:rsidR="00D9260D" w:rsidRPr="00A90747" w:rsidRDefault="00D9260D" w:rsidP="00C664E5">
            <w:pPr>
              <w:spacing w:after="0" w:line="240" w:lineRule="auto"/>
              <w:ind w:firstLine="318"/>
              <w:jc w:val="both"/>
            </w:pPr>
            <w:r w:rsidRPr="00A90747">
              <w:t>Допускается перевозка РИ массой более 2000 кг в кузове открытого типа перевозочного средства при условии обеспечения пломбирования упаковки РИ для обнаружения несанкционированного доступа.</w:t>
            </w:r>
          </w:p>
        </w:tc>
        <w:tc>
          <w:tcPr>
            <w:tcW w:w="425" w:type="dxa"/>
            <w:tcBorders>
              <w:top w:val="single" w:sz="4" w:space="0" w:color="auto"/>
              <w:left w:val="single" w:sz="4" w:space="0" w:color="auto"/>
              <w:bottom w:val="single" w:sz="4" w:space="0" w:color="auto"/>
              <w:right w:val="single" w:sz="4" w:space="0" w:color="auto"/>
            </w:tcBorders>
          </w:tcPr>
          <w:p w14:paraId="57A1855F" w14:textId="77777777" w:rsidR="00D9260D" w:rsidRPr="00A90747" w:rsidRDefault="00D9260D" w:rsidP="00C664E5">
            <w:pPr>
              <w:spacing w:after="0" w:line="240" w:lineRule="auto"/>
              <w:jc w:val="center"/>
              <w:rPr>
                <w:color w:val="auto"/>
              </w:rPr>
            </w:pPr>
            <w:r w:rsidRPr="00A90747">
              <w:rPr>
                <w:color w:val="auto"/>
              </w:rPr>
              <w:t>-</w:t>
            </w:r>
          </w:p>
        </w:tc>
        <w:tc>
          <w:tcPr>
            <w:tcW w:w="426" w:type="dxa"/>
            <w:tcBorders>
              <w:top w:val="single" w:sz="4" w:space="0" w:color="auto"/>
              <w:left w:val="single" w:sz="4" w:space="0" w:color="auto"/>
              <w:bottom w:val="single" w:sz="4" w:space="0" w:color="auto"/>
              <w:right w:val="single" w:sz="4" w:space="0" w:color="auto"/>
            </w:tcBorders>
          </w:tcPr>
          <w:p w14:paraId="6A8660D4" w14:textId="77777777" w:rsidR="00D9260D" w:rsidRPr="00A90747" w:rsidRDefault="00D9260D" w:rsidP="00C664E5">
            <w:pPr>
              <w:spacing w:after="0" w:line="240" w:lineRule="auto"/>
              <w:jc w:val="center"/>
              <w:rPr>
                <w:color w:val="auto"/>
              </w:rPr>
            </w:pPr>
            <w:r w:rsidRPr="00A90747">
              <w:rPr>
                <w:color w:val="auto"/>
              </w:rPr>
              <w:t>-</w:t>
            </w:r>
          </w:p>
        </w:tc>
        <w:tc>
          <w:tcPr>
            <w:tcW w:w="425" w:type="dxa"/>
            <w:tcBorders>
              <w:top w:val="single" w:sz="4" w:space="0" w:color="auto"/>
              <w:left w:val="single" w:sz="4" w:space="0" w:color="auto"/>
              <w:bottom w:val="single" w:sz="4" w:space="0" w:color="auto"/>
              <w:right w:val="single" w:sz="4" w:space="0" w:color="auto"/>
            </w:tcBorders>
          </w:tcPr>
          <w:p w14:paraId="403DA49E" w14:textId="77777777" w:rsidR="00D9260D" w:rsidRPr="00A90747" w:rsidRDefault="00D9260D" w:rsidP="00C664E5">
            <w:pPr>
              <w:spacing w:after="0" w:line="240" w:lineRule="auto"/>
              <w:jc w:val="center"/>
              <w:rPr>
                <w:color w:val="auto"/>
              </w:rPr>
            </w:pPr>
            <w:r w:rsidRPr="00A90747">
              <w:rPr>
                <w:color w:val="auto"/>
              </w:rPr>
              <w:t>+</w:t>
            </w:r>
          </w:p>
        </w:tc>
        <w:tc>
          <w:tcPr>
            <w:tcW w:w="498" w:type="dxa"/>
            <w:tcBorders>
              <w:top w:val="single" w:sz="4" w:space="0" w:color="auto"/>
              <w:left w:val="single" w:sz="4" w:space="0" w:color="auto"/>
              <w:bottom w:val="single" w:sz="4" w:space="0" w:color="auto"/>
              <w:right w:val="single" w:sz="4" w:space="0" w:color="auto"/>
            </w:tcBorders>
          </w:tcPr>
          <w:p w14:paraId="17E1280E" w14:textId="77777777" w:rsidR="00D9260D" w:rsidRPr="00A90747" w:rsidRDefault="00D9260D" w:rsidP="00C664E5">
            <w:pPr>
              <w:spacing w:after="0" w:line="240" w:lineRule="auto"/>
              <w:jc w:val="center"/>
            </w:pPr>
            <w:r w:rsidRPr="00A90747">
              <w:t>-</w:t>
            </w:r>
          </w:p>
        </w:tc>
      </w:tr>
      <w:tr w:rsidR="00D9260D" w:rsidRPr="00A90747" w14:paraId="097BB497" w14:textId="77777777" w:rsidTr="009A76B7">
        <w:tc>
          <w:tcPr>
            <w:tcW w:w="704" w:type="dxa"/>
            <w:tcBorders>
              <w:top w:val="single" w:sz="4" w:space="0" w:color="auto"/>
              <w:left w:val="single" w:sz="4" w:space="0" w:color="auto"/>
              <w:bottom w:val="single" w:sz="4" w:space="0" w:color="auto"/>
              <w:right w:val="single" w:sz="4" w:space="0" w:color="auto"/>
            </w:tcBorders>
          </w:tcPr>
          <w:p w14:paraId="733AB412"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E1AFE77" w14:textId="77777777" w:rsidR="00D9260D" w:rsidRPr="00BE7F35" w:rsidRDefault="00D9260D" w:rsidP="006C5E8E">
            <w:pPr>
              <w:spacing w:after="0" w:line="240" w:lineRule="auto"/>
              <w:ind w:firstLine="318"/>
              <w:jc w:val="both"/>
            </w:pPr>
            <w:r w:rsidRPr="00BE7F35">
              <w:rPr>
                <w:color w:val="auto"/>
              </w:rPr>
              <w:t xml:space="preserve">Физическая </w:t>
            </w:r>
            <w:r w:rsidRPr="00BE7F35">
              <w:t xml:space="preserve">защита </w:t>
            </w:r>
            <w:r w:rsidR="009C54ED">
              <w:t xml:space="preserve">груза </w:t>
            </w:r>
            <w:r w:rsidRPr="00BE7F35">
              <w:t>должна осуществляться с применением средств охранной сигнализации, установленных в местах доступа к РВ, РИ и РАО, определенных в плане физической защиты РВ, РИ и РАО при их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5CA0F2AC"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258A895A"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EC40581"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1140E76" w14:textId="77777777" w:rsidR="00D9260D" w:rsidRPr="00A90747" w:rsidRDefault="00D9260D" w:rsidP="00C664E5">
            <w:pPr>
              <w:spacing w:after="0" w:line="240" w:lineRule="auto"/>
              <w:jc w:val="center"/>
            </w:pPr>
            <w:r w:rsidRPr="00A90747">
              <w:t>-</w:t>
            </w:r>
          </w:p>
        </w:tc>
      </w:tr>
      <w:tr w:rsidR="00D9260D" w:rsidRPr="00A90747" w14:paraId="1495693A" w14:textId="77777777" w:rsidTr="00D13ECD">
        <w:tc>
          <w:tcPr>
            <w:tcW w:w="704" w:type="dxa"/>
            <w:tcBorders>
              <w:top w:val="single" w:sz="4" w:space="0" w:color="auto"/>
              <w:left w:val="single" w:sz="4" w:space="0" w:color="auto"/>
              <w:bottom w:val="single" w:sz="4" w:space="0" w:color="auto"/>
              <w:right w:val="single" w:sz="4" w:space="0" w:color="auto"/>
            </w:tcBorders>
          </w:tcPr>
          <w:p w14:paraId="69CBB1A9"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466B9210" w14:textId="77777777" w:rsidR="00D9260D" w:rsidRPr="00BE7F35" w:rsidRDefault="00D9260D" w:rsidP="00C664E5">
            <w:pPr>
              <w:spacing w:after="0" w:line="240" w:lineRule="auto"/>
              <w:ind w:firstLine="318"/>
              <w:jc w:val="both"/>
            </w:pPr>
            <w:r w:rsidRPr="00BE7F35">
              <w:t>Организация, ответственная за физическую защиту, должна контролировать движение перевозочных средств по маршруту путем получения сообщений от навигационных устройств, установленных на перевозочных средствах.</w:t>
            </w:r>
          </w:p>
          <w:p w14:paraId="27CF3858" w14:textId="77777777" w:rsidR="00D9260D" w:rsidRPr="00BE7F35" w:rsidRDefault="00D9260D" w:rsidP="00C664E5">
            <w:pPr>
              <w:spacing w:after="0" w:line="240" w:lineRule="auto"/>
              <w:ind w:firstLine="318"/>
              <w:jc w:val="both"/>
            </w:pPr>
            <w:r w:rsidRPr="00BE7F35">
              <w:t xml:space="preserve">Данные, полученные от навигационных устройств, должны документироваться и храниться не менее </w:t>
            </w:r>
            <w:r w:rsidR="009C54ED">
              <w:t>пяти</w:t>
            </w:r>
            <w:r w:rsidRPr="00BE7F35">
              <w:t xml:space="preserve"> лет с даты документирования.</w:t>
            </w:r>
          </w:p>
        </w:tc>
        <w:tc>
          <w:tcPr>
            <w:tcW w:w="425" w:type="dxa"/>
            <w:tcBorders>
              <w:top w:val="single" w:sz="4" w:space="0" w:color="auto"/>
              <w:left w:val="single" w:sz="4" w:space="0" w:color="auto"/>
              <w:bottom w:val="single" w:sz="4" w:space="0" w:color="auto"/>
              <w:right w:val="single" w:sz="4" w:space="0" w:color="auto"/>
            </w:tcBorders>
          </w:tcPr>
          <w:p w14:paraId="53B15B37"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6051F40"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D8CC506"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3C6F4ACD" w14:textId="77777777" w:rsidR="00D9260D" w:rsidRPr="00A90747" w:rsidRDefault="00D9260D" w:rsidP="00C664E5">
            <w:pPr>
              <w:spacing w:after="0" w:line="240" w:lineRule="auto"/>
              <w:jc w:val="center"/>
            </w:pPr>
            <w:r w:rsidRPr="00A90747">
              <w:t>-</w:t>
            </w:r>
          </w:p>
        </w:tc>
      </w:tr>
      <w:tr w:rsidR="00D9260D" w:rsidRPr="00A90747" w14:paraId="4E6A297A" w14:textId="77777777" w:rsidTr="00827F93">
        <w:trPr>
          <w:cantSplit/>
        </w:trPr>
        <w:tc>
          <w:tcPr>
            <w:tcW w:w="704" w:type="dxa"/>
            <w:tcBorders>
              <w:top w:val="single" w:sz="4" w:space="0" w:color="auto"/>
              <w:left w:val="single" w:sz="4" w:space="0" w:color="auto"/>
              <w:bottom w:val="single" w:sz="4" w:space="0" w:color="auto"/>
              <w:right w:val="single" w:sz="4" w:space="0" w:color="auto"/>
            </w:tcBorders>
          </w:tcPr>
          <w:p w14:paraId="42F285E0"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D06B7DE" w14:textId="77777777" w:rsidR="00D9260D" w:rsidRPr="00BE7F35" w:rsidRDefault="00D9260D" w:rsidP="00C664E5">
            <w:pPr>
              <w:spacing w:after="0" w:line="240" w:lineRule="auto"/>
              <w:ind w:firstLine="318"/>
              <w:jc w:val="both"/>
            </w:pPr>
            <w:r w:rsidRPr="00BE7F35">
              <w:t>Сотрудник, осуществляющий контроль за транспортированием, должен:</w:t>
            </w:r>
          </w:p>
          <w:p w14:paraId="35C8A327" w14:textId="77777777" w:rsidR="00D9260D" w:rsidRPr="00BE7F35" w:rsidRDefault="00D9260D" w:rsidP="00C664E5">
            <w:pPr>
              <w:spacing w:after="0" w:line="240" w:lineRule="auto"/>
              <w:ind w:firstLine="318"/>
              <w:jc w:val="both"/>
            </w:pPr>
            <w:r w:rsidRPr="00BE7F35">
              <w:t>контролировать ход транспортирования по маршруту с использованием навигационных устройств, установленных на перевозочных средствах;</w:t>
            </w:r>
          </w:p>
          <w:p w14:paraId="6D27F166" w14:textId="77777777" w:rsidR="00D9260D" w:rsidRPr="00BE7F35" w:rsidRDefault="00D9260D" w:rsidP="00C664E5">
            <w:pPr>
              <w:spacing w:after="0" w:line="240" w:lineRule="auto"/>
              <w:ind w:firstLine="318"/>
              <w:jc w:val="both"/>
            </w:pPr>
            <w:r w:rsidRPr="00BE7F35">
              <w:t>получать в автоматическом режиме данные о срабатывании охранной сигнализации;</w:t>
            </w:r>
          </w:p>
          <w:p w14:paraId="3064B4EA" w14:textId="77777777" w:rsidR="00D9260D" w:rsidRPr="00BE7F35" w:rsidRDefault="00D9260D" w:rsidP="00C664E5">
            <w:pPr>
              <w:spacing w:after="0" w:line="240" w:lineRule="auto"/>
              <w:ind w:firstLine="318"/>
              <w:jc w:val="both"/>
            </w:pPr>
            <w:r w:rsidRPr="00BE7F35">
              <w:t>иметь возможность обмена сообщениями по средствам связи с сопровождающими груз лицами.</w:t>
            </w:r>
          </w:p>
        </w:tc>
        <w:tc>
          <w:tcPr>
            <w:tcW w:w="425" w:type="dxa"/>
            <w:tcBorders>
              <w:top w:val="single" w:sz="4" w:space="0" w:color="auto"/>
              <w:left w:val="single" w:sz="4" w:space="0" w:color="auto"/>
              <w:bottom w:val="single" w:sz="4" w:space="0" w:color="auto"/>
              <w:right w:val="single" w:sz="4" w:space="0" w:color="auto"/>
            </w:tcBorders>
          </w:tcPr>
          <w:p w14:paraId="227D4D5A"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3C0D2F17"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0D46470"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F1E09C8" w14:textId="77777777" w:rsidR="00D9260D" w:rsidRPr="00A90747" w:rsidRDefault="00D9260D" w:rsidP="00C664E5">
            <w:pPr>
              <w:spacing w:after="0" w:line="240" w:lineRule="auto"/>
              <w:jc w:val="center"/>
            </w:pPr>
            <w:r w:rsidRPr="00A90747">
              <w:t>-</w:t>
            </w:r>
          </w:p>
        </w:tc>
      </w:tr>
      <w:tr w:rsidR="00D9260D" w:rsidRPr="00A90747" w14:paraId="7B166971" w14:textId="77777777" w:rsidTr="009A76B7">
        <w:tc>
          <w:tcPr>
            <w:tcW w:w="704" w:type="dxa"/>
            <w:tcBorders>
              <w:top w:val="single" w:sz="4" w:space="0" w:color="auto"/>
              <w:left w:val="single" w:sz="4" w:space="0" w:color="auto"/>
              <w:bottom w:val="single" w:sz="4" w:space="0" w:color="auto"/>
              <w:right w:val="single" w:sz="4" w:space="0" w:color="auto"/>
            </w:tcBorders>
          </w:tcPr>
          <w:p w14:paraId="59C615C5"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F3E085A" w14:textId="77777777" w:rsidR="00D9260D" w:rsidRPr="00A90747" w:rsidRDefault="00D9260D" w:rsidP="00C664E5">
            <w:pPr>
              <w:spacing w:after="0" w:line="240" w:lineRule="auto"/>
              <w:ind w:firstLine="318"/>
              <w:jc w:val="both"/>
            </w:pPr>
            <w:r w:rsidRPr="00A90747">
              <w:t xml:space="preserve">Технические средства физической защиты, навигационной системы слежения и средства связи, используемые организацией, ответственной за физическую </w:t>
            </w:r>
            <w:r w:rsidRPr="00A90747">
              <w:lastRenderedPageBreak/>
              <w:t>защиту, должны иметь комплекты соответствующей эксплуатационной документации. Организации, которые осуществляют эксплуатацию указанных технических средств, должны обеспечить их работоспособность.</w:t>
            </w:r>
          </w:p>
        </w:tc>
        <w:tc>
          <w:tcPr>
            <w:tcW w:w="425" w:type="dxa"/>
            <w:tcBorders>
              <w:top w:val="single" w:sz="4" w:space="0" w:color="auto"/>
              <w:left w:val="single" w:sz="4" w:space="0" w:color="auto"/>
              <w:bottom w:val="single" w:sz="4" w:space="0" w:color="auto"/>
              <w:right w:val="single" w:sz="4" w:space="0" w:color="auto"/>
            </w:tcBorders>
          </w:tcPr>
          <w:p w14:paraId="29D319BF" w14:textId="77777777" w:rsidR="00D9260D" w:rsidRPr="00A90747" w:rsidRDefault="00D9260D"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228F7EF1"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7605B31F"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53B5A8B7" w14:textId="77777777" w:rsidR="00D9260D" w:rsidRPr="00A90747" w:rsidRDefault="00D9260D" w:rsidP="00C664E5">
            <w:pPr>
              <w:spacing w:after="0" w:line="240" w:lineRule="auto"/>
              <w:jc w:val="center"/>
            </w:pPr>
            <w:r w:rsidRPr="00A90747">
              <w:t>-</w:t>
            </w:r>
          </w:p>
        </w:tc>
      </w:tr>
      <w:tr w:rsidR="00D9260D" w:rsidRPr="00A90747" w14:paraId="4AB30EB3" w14:textId="77777777" w:rsidTr="00D13ECD">
        <w:tc>
          <w:tcPr>
            <w:tcW w:w="704" w:type="dxa"/>
            <w:tcBorders>
              <w:top w:val="single" w:sz="4" w:space="0" w:color="auto"/>
              <w:left w:val="single" w:sz="4" w:space="0" w:color="auto"/>
              <w:bottom w:val="single" w:sz="4" w:space="0" w:color="auto"/>
              <w:right w:val="single" w:sz="4" w:space="0" w:color="auto"/>
            </w:tcBorders>
          </w:tcPr>
          <w:p w14:paraId="25D802A6"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AEA51AD" w14:textId="77777777" w:rsidR="00D9260D" w:rsidRPr="00BE7F35" w:rsidRDefault="00D9260D" w:rsidP="006C5E8E">
            <w:pPr>
              <w:spacing w:after="0" w:line="240" w:lineRule="auto"/>
              <w:ind w:firstLine="318"/>
              <w:jc w:val="both"/>
            </w:pPr>
            <w:r w:rsidRPr="00BE7F35">
              <w:t>При транспортировании должны применяться средства кодирования и специальные каналы связи для передачи сообщений о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3A4C3C9B"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19BDC95F"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20E30ACB"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121D9F3" w14:textId="77777777" w:rsidR="00D9260D" w:rsidRPr="00A90747" w:rsidRDefault="00D9260D" w:rsidP="00C664E5">
            <w:pPr>
              <w:spacing w:after="0" w:line="240" w:lineRule="auto"/>
              <w:jc w:val="center"/>
            </w:pPr>
            <w:r w:rsidRPr="00A90747">
              <w:t>-</w:t>
            </w:r>
          </w:p>
        </w:tc>
      </w:tr>
      <w:tr w:rsidR="00D9260D" w:rsidRPr="00A90747" w14:paraId="5ADE9AB4" w14:textId="77777777" w:rsidTr="009A76B7">
        <w:tc>
          <w:tcPr>
            <w:tcW w:w="704" w:type="dxa"/>
            <w:tcBorders>
              <w:top w:val="single" w:sz="4" w:space="0" w:color="auto"/>
              <w:left w:val="single" w:sz="4" w:space="0" w:color="auto"/>
              <w:bottom w:val="single" w:sz="4" w:space="0" w:color="auto"/>
              <w:right w:val="single" w:sz="4" w:space="0" w:color="auto"/>
            </w:tcBorders>
          </w:tcPr>
          <w:p w14:paraId="5247D78C"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924ECA1" w14:textId="77777777" w:rsidR="00D9260D" w:rsidRPr="00BE7F35" w:rsidRDefault="00D9260D" w:rsidP="006C5E8E">
            <w:pPr>
              <w:spacing w:after="0" w:line="240" w:lineRule="auto"/>
              <w:ind w:firstLine="318"/>
              <w:jc w:val="both"/>
            </w:pPr>
            <w:r w:rsidRPr="00BE7F35">
              <w:t>При транспортировании должна быть обеспечена возможность передачи из любой точки маршрута сигнала тревоги сопровождающими лицами сотруднику, осуществляющему контроль за транспортированием. Для этого средствами тревожно-вызывной сигнализации и средствами передачи данных должны быть оснащены перевозочные средства с РВ, РИ и РАО или переносными средствами тревожно-вызывной сигнализации должны быть оснащены сопровождающие лица. Сотрудник, осуществляющий контроль за транспортированием, должен иметь средства приема данных и отображения сигналов тревоги.</w:t>
            </w:r>
          </w:p>
        </w:tc>
        <w:tc>
          <w:tcPr>
            <w:tcW w:w="425" w:type="dxa"/>
            <w:tcBorders>
              <w:top w:val="single" w:sz="4" w:space="0" w:color="auto"/>
              <w:left w:val="single" w:sz="4" w:space="0" w:color="auto"/>
              <w:bottom w:val="single" w:sz="4" w:space="0" w:color="auto"/>
              <w:right w:val="single" w:sz="4" w:space="0" w:color="auto"/>
            </w:tcBorders>
          </w:tcPr>
          <w:p w14:paraId="08969D01"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1511F1E7"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C79E9C8"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1C0A86B5" w14:textId="77777777" w:rsidR="00D9260D" w:rsidRPr="00A90747" w:rsidRDefault="00D9260D" w:rsidP="00C664E5">
            <w:pPr>
              <w:spacing w:after="0" w:line="240" w:lineRule="auto"/>
              <w:jc w:val="center"/>
            </w:pPr>
            <w:r w:rsidRPr="00A90747">
              <w:t>-</w:t>
            </w:r>
          </w:p>
        </w:tc>
      </w:tr>
      <w:tr w:rsidR="00D9260D" w:rsidRPr="00A90747" w14:paraId="396965D8" w14:textId="77777777" w:rsidTr="009A76B7">
        <w:tc>
          <w:tcPr>
            <w:tcW w:w="704" w:type="dxa"/>
            <w:tcBorders>
              <w:top w:val="single" w:sz="4" w:space="0" w:color="auto"/>
              <w:left w:val="single" w:sz="4" w:space="0" w:color="auto"/>
              <w:bottom w:val="single" w:sz="4" w:space="0" w:color="auto"/>
              <w:right w:val="single" w:sz="4" w:space="0" w:color="auto"/>
            </w:tcBorders>
          </w:tcPr>
          <w:p w14:paraId="28E1DA23"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7B7A3605" w14:textId="77777777" w:rsidR="00D9260D" w:rsidRPr="00BE7F35" w:rsidRDefault="00D9260D" w:rsidP="006C5E8E">
            <w:pPr>
              <w:spacing w:after="0" w:line="240" w:lineRule="auto"/>
              <w:ind w:firstLine="318"/>
              <w:jc w:val="both"/>
            </w:pPr>
            <w:r w:rsidRPr="00BE7F35">
              <w:t>Сотрудник, осуществляющий контроль за транспортированием, должен иметь возможность осуществлять аудиозапись или документирование переговоров с сопровождающими лицами, документирование информации о получении сигналов тревоги от средств тревожно-вызывной сигнализации, а также о контроле движения перевозочных средств по маршруту с использованием навигационной системы слежения. Указанные записи и (или) документы должны храниться не менее одного года с даты завершения транспортирования.</w:t>
            </w:r>
          </w:p>
        </w:tc>
        <w:tc>
          <w:tcPr>
            <w:tcW w:w="425" w:type="dxa"/>
            <w:tcBorders>
              <w:top w:val="single" w:sz="4" w:space="0" w:color="auto"/>
              <w:left w:val="single" w:sz="4" w:space="0" w:color="auto"/>
              <w:bottom w:val="single" w:sz="4" w:space="0" w:color="auto"/>
              <w:right w:val="single" w:sz="4" w:space="0" w:color="auto"/>
            </w:tcBorders>
          </w:tcPr>
          <w:p w14:paraId="1A775EB2"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70789652"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D2BC8D0"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73C3CBAB" w14:textId="77777777" w:rsidR="00D9260D" w:rsidRPr="00A90747" w:rsidRDefault="00D9260D" w:rsidP="00C664E5">
            <w:pPr>
              <w:spacing w:after="0" w:line="240" w:lineRule="auto"/>
              <w:jc w:val="center"/>
            </w:pPr>
            <w:r w:rsidRPr="00A90747">
              <w:t>-</w:t>
            </w:r>
          </w:p>
        </w:tc>
      </w:tr>
      <w:tr w:rsidR="00D9260D" w:rsidRPr="00A90747" w14:paraId="06EDE920" w14:textId="77777777" w:rsidTr="009A76B7">
        <w:tc>
          <w:tcPr>
            <w:tcW w:w="704" w:type="dxa"/>
            <w:tcBorders>
              <w:top w:val="single" w:sz="4" w:space="0" w:color="auto"/>
              <w:left w:val="single" w:sz="4" w:space="0" w:color="auto"/>
              <w:bottom w:val="single" w:sz="4" w:space="0" w:color="auto"/>
              <w:right w:val="single" w:sz="4" w:space="0" w:color="auto"/>
            </w:tcBorders>
          </w:tcPr>
          <w:p w14:paraId="1B74D9BA"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6CD16845" w14:textId="77777777" w:rsidR="00D9260D" w:rsidRPr="00BE7F35" w:rsidRDefault="00D9260D" w:rsidP="00C664E5">
            <w:pPr>
              <w:spacing w:after="0" w:line="240" w:lineRule="auto"/>
              <w:ind w:firstLine="318"/>
              <w:jc w:val="both"/>
            </w:pPr>
            <w:r w:rsidRPr="00BE7F35">
              <w:rPr>
                <w:color w:val="auto"/>
              </w:rPr>
              <w:t xml:space="preserve">Места </w:t>
            </w:r>
            <w:r w:rsidRPr="00BE7F35">
              <w:t>размещения РВ, РИ и РАО должны быть оснащены системой наблюдения, обеспечивающей видеозапись происходящих в течение перевозки событий.</w:t>
            </w:r>
          </w:p>
          <w:p w14:paraId="389A05A5" w14:textId="77777777" w:rsidR="00D9260D" w:rsidRPr="00BE7F35" w:rsidRDefault="00D9260D" w:rsidP="006C5E8E">
            <w:pPr>
              <w:spacing w:after="0" w:line="240" w:lineRule="auto"/>
              <w:ind w:firstLine="318"/>
              <w:jc w:val="both"/>
            </w:pPr>
            <w:r w:rsidRPr="00BE7F35">
              <w:t>Срок хранения видеозаписей перевозок должен устанавливаться в плане физической защите РВ, РИ и РАО при их транспортировании.</w:t>
            </w:r>
          </w:p>
        </w:tc>
        <w:tc>
          <w:tcPr>
            <w:tcW w:w="425" w:type="dxa"/>
            <w:tcBorders>
              <w:top w:val="single" w:sz="4" w:space="0" w:color="auto"/>
              <w:left w:val="single" w:sz="4" w:space="0" w:color="auto"/>
              <w:bottom w:val="single" w:sz="4" w:space="0" w:color="auto"/>
              <w:right w:val="single" w:sz="4" w:space="0" w:color="auto"/>
            </w:tcBorders>
          </w:tcPr>
          <w:p w14:paraId="07D7580C"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B597450"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1D0047E"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449311D" w14:textId="77777777" w:rsidR="00D9260D" w:rsidRPr="00A90747" w:rsidRDefault="00D9260D" w:rsidP="00C664E5">
            <w:pPr>
              <w:spacing w:after="0" w:line="240" w:lineRule="auto"/>
              <w:jc w:val="center"/>
            </w:pPr>
            <w:r w:rsidRPr="00A90747">
              <w:t>-</w:t>
            </w:r>
          </w:p>
        </w:tc>
      </w:tr>
      <w:tr w:rsidR="00D9260D" w:rsidRPr="00A90747" w14:paraId="752B15B8" w14:textId="77777777" w:rsidTr="00A27D40">
        <w:tc>
          <w:tcPr>
            <w:tcW w:w="9821" w:type="dxa"/>
            <w:gridSpan w:val="6"/>
            <w:tcBorders>
              <w:top w:val="single" w:sz="4" w:space="0" w:color="auto"/>
              <w:left w:val="single" w:sz="4" w:space="0" w:color="auto"/>
              <w:bottom w:val="single" w:sz="4" w:space="0" w:color="auto"/>
              <w:right w:val="single" w:sz="4" w:space="0" w:color="auto"/>
            </w:tcBorders>
          </w:tcPr>
          <w:p w14:paraId="70151DF4" w14:textId="77777777" w:rsidR="00D9260D" w:rsidRPr="00BE7F35" w:rsidRDefault="00D9260D" w:rsidP="00C664E5">
            <w:pPr>
              <w:spacing w:after="0" w:line="240" w:lineRule="auto"/>
              <w:jc w:val="center"/>
              <w:rPr>
                <w:b/>
              </w:rPr>
            </w:pPr>
            <w:r w:rsidRPr="00BE7F35">
              <w:rPr>
                <w:b/>
              </w:rPr>
              <w:t>Персонал физической защиты</w:t>
            </w:r>
          </w:p>
        </w:tc>
      </w:tr>
      <w:tr w:rsidR="00D9260D" w:rsidRPr="00A90747" w14:paraId="7613B0AA" w14:textId="77777777" w:rsidTr="009A76B7">
        <w:tc>
          <w:tcPr>
            <w:tcW w:w="704" w:type="dxa"/>
            <w:tcBorders>
              <w:top w:val="single" w:sz="4" w:space="0" w:color="auto"/>
              <w:left w:val="single" w:sz="4" w:space="0" w:color="auto"/>
              <w:bottom w:val="single" w:sz="4" w:space="0" w:color="auto"/>
              <w:right w:val="single" w:sz="4" w:space="0" w:color="auto"/>
            </w:tcBorders>
          </w:tcPr>
          <w:p w14:paraId="10ED2C42"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75C78F8E" w14:textId="77777777" w:rsidR="00D9260D" w:rsidRPr="00BE7F35" w:rsidRDefault="00D9260D" w:rsidP="006C5E8E">
            <w:pPr>
              <w:spacing w:after="0" w:line="240" w:lineRule="auto"/>
              <w:ind w:firstLine="318"/>
              <w:jc w:val="both"/>
            </w:pPr>
            <w:r w:rsidRPr="00BE7F35">
              <w:t>Персонал физической защиты при транспортировании должен пройти обучение, что должно быть подтверждено документально.</w:t>
            </w:r>
          </w:p>
        </w:tc>
        <w:tc>
          <w:tcPr>
            <w:tcW w:w="425" w:type="dxa"/>
            <w:tcBorders>
              <w:top w:val="single" w:sz="4" w:space="0" w:color="auto"/>
              <w:left w:val="single" w:sz="4" w:space="0" w:color="auto"/>
              <w:bottom w:val="single" w:sz="4" w:space="0" w:color="auto"/>
              <w:right w:val="single" w:sz="4" w:space="0" w:color="auto"/>
            </w:tcBorders>
          </w:tcPr>
          <w:p w14:paraId="03DB218B"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08A274CB"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B673210"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0F870FF" w14:textId="77777777" w:rsidR="00D9260D" w:rsidRPr="00A90747" w:rsidRDefault="00D9260D" w:rsidP="00C664E5">
            <w:pPr>
              <w:spacing w:after="0" w:line="240" w:lineRule="auto"/>
              <w:jc w:val="center"/>
            </w:pPr>
            <w:r w:rsidRPr="00A90747">
              <w:t>+</w:t>
            </w:r>
          </w:p>
        </w:tc>
      </w:tr>
      <w:tr w:rsidR="00D9260D" w:rsidRPr="00A90747" w14:paraId="5A1030EA" w14:textId="77777777" w:rsidTr="009A76B7">
        <w:tc>
          <w:tcPr>
            <w:tcW w:w="704" w:type="dxa"/>
            <w:tcBorders>
              <w:top w:val="single" w:sz="4" w:space="0" w:color="auto"/>
              <w:left w:val="single" w:sz="4" w:space="0" w:color="auto"/>
              <w:bottom w:val="single" w:sz="4" w:space="0" w:color="auto"/>
              <w:right w:val="single" w:sz="4" w:space="0" w:color="auto"/>
            </w:tcBorders>
          </w:tcPr>
          <w:p w14:paraId="6C6D5547"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96D77CF" w14:textId="77777777" w:rsidR="00D9260D" w:rsidRPr="00A90747" w:rsidRDefault="00D9260D" w:rsidP="00C664E5">
            <w:pPr>
              <w:spacing w:after="0" w:line="240" w:lineRule="auto"/>
              <w:ind w:firstLine="318"/>
              <w:jc w:val="both"/>
            </w:pPr>
            <w:r w:rsidRPr="00A90747">
              <w:t xml:space="preserve">Отбор персонала физической защиты должен проводиться с учетом образовательного уровня, профессиональных навыков и опыта работы, а также отсутствия медицинских противопоказаний к </w:t>
            </w:r>
            <w:r w:rsidRPr="00A90747">
              <w:lastRenderedPageBreak/>
              <w:t>соответствующему виду деятельности.</w:t>
            </w:r>
          </w:p>
        </w:tc>
        <w:tc>
          <w:tcPr>
            <w:tcW w:w="425" w:type="dxa"/>
            <w:tcBorders>
              <w:top w:val="single" w:sz="4" w:space="0" w:color="auto"/>
              <w:left w:val="single" w:sz="4" w:space="0" w:color="auto"/>
              <w:bottom w:val="single" w:sz="4" w:space="0" w:color="auto"/>
              <w:right w:val="single" w:sz="4" w:space="0" w:color="auto"/>
            </w:tcBorders>
          </w:tcPr>
          <w:p w14:paraId="379A1325" w14:textId="77777777" w:rsidR="00D9260D" w:rsidRPr="00A90747" w:rsidRDefault="00D9260D"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2CDD4F34"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413452C9"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F58BB25" w14:textId="77777777" w:rsidR="00D9260D" w:rsidRPr="00A90747" w:rsidRDefault="00D9260D" w:rsidP="00C664E5">
            <w:pPr>
              <w:spacing w:after="0" w:line="240" w:lineRule="auto"/>
              <w:jc w:val="center"/>
            </w:pPr>
            <w:r w:rsidRPr="00A90747">
              <w:t>+</w:t>
            </w:r>
          </w:p>
        </w:tc>
      </w:tr>
      <w:tr w:rsidR="00D9260D" w:rsidRPr="00A90747" w14:paraId="0E683B5A" w14:textId="77777777" w:rsidTr="009A76B7">
        <w:tc>
          <w:tcPr>
            <w:tcW w:w="704" w:type="dxa"/>
            <w:tcBorders>
              <w:top w:val="single" w:sz="4" w:space="0" w:color="auto"/>
              <w:left w:val="single" w:sz="4" w:space="0" w:color="auto"/>
              <w:bottom w:val="single" w:sz="4" w:space="0" w:color="auto"/>
              <w:right w:val="single" w:sz="4" w:space="0" w:color="auto"/>
            </w:tcBorders>
          </w:tcPr>
          <w:p w14:paraId="3A315CDF"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2C4A504" w14:textId="5A89DC9D" w:rsidR="00D9260D" w:rsidRPr="00A90747" w:rsidRDefault="00D9260D" w:rsidP="00AE7617">
            <w:pPr>
              <w:spacing w:after="0" w:line="240" w:lineRule="auto"/>
              <w:ind w:firstLine="318"/>
              <w:jc w:val="both"/>
            </w:pPr>
            <w:r w:rsidRPr="00A90747">
              <w:t>Руководящий персонал организации, ответственной за физическую защиту, должен иметь разрешения на право ведения работ в области использования атомной энергии, предусмотренные Перечнем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надзору на право ведения работ в области использования атомной энергии, утвержденным постановлением Правительства Российской Федерации от 3 марта 1997 г. № 240 «Об утверждении перечня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надзору на право ведения работ в области использования атомной энергии» (Собрание законодательства Российской Федерации, 1997, № 10, ст. 1180; 2005; № 7, ст. 560;2009, № 18, ст. 2248; 2011, № 7, ст. 979; № 30, ст. 4646; 2016, № 41, ст. 5831; 2018, № 17, ст. 2485).</w:t>
            </w:r>
          </w:p>
        </w:tc>
        <w:tc>
          <w:tcPr>
            <w:tcW w:w="425" w:type="dxa"/>
            <w:tcBorders>
              <w:top w:val="single" w:sz="4" w:space="0" w:color="auto"/>
              <w:left w:val="single" w:sz="4" w:space="0" w:color="auto"/>
              <w:bottom w:val="single" w:sz="4" w:space="0" w:color="auto"/>
              <w:right w:val="single" w:sz="4" w:space="0" w:color="auto"/>
            </w:tcBorders>
          </w:tcPr>
          <w:p w14:paraId="1CFB414E"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E04FF50"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0C37FD2"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770B7A85" w14:textId="77777777" w:rsidR="00D9260D" w:rsidRPr="00A90747" w:rsidRDefault="00D9260D" w:rsidP="00C664E5">
            <w:pPr>
              <w:spacing w:after="0" w:line="240" w:lineRule="auto"/>
              <w:jc w:val="center"/>
            </w:pPr>
            <w:r w:rsidRPr="00A90747">
              <w:t>+</w:t>
            </w:r>
          </w:p>
        </w:tc>
      </w:tr>
      <w:tr w:rsidR="00D9260D" w:rsidRPr="00A90747" w14:paraId="7ED66814" w14:textId="77777777" w:rsidTr="009A76B7">
        <w:tc>
          <w:tcPr>
            <w:tcW w:w="704" w:type="dxa"/>
            <w:tcBorders>
              <w:top w:val="single" w:sz="4" w:space="0" w:color="auto"/>
              <w:left w:val="single" w:sz="4" w:space="0" w:color="auto"/>
              <w:bottom w:val="single" w:sz="4" w:space="0" w:color="auto"/>
              <w:right w:val="single" w:sz="4" w:space="0" w:color="auto"/>
            </w:tcBorders>
          </w:tcPr>
          <w:p w14:paraId="4FB9A910"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0979B96" w14:textId="77777777" w:rsidR="00D9260D" w:rsidRPr="00BE7F35" w:rsidRDefault="00D9260D" w:rsidP="006C5E8E">
            <w:pPr>
              <w:spacing w:after="0" w:line="240" w:lineRule="auto"/>
              <w:ind w:firstLine="318"/>
              <w:jc w:val="both"/>
            </w:pPr>
            <w:r w:rsidRPr="00BE7F35">
              <w:t>Персонал физической защиты, участвующий в операциях транспортирования, должен иметь письменные инструкции (план) о порядке действий в штатных и чрезвычайных ситуациях персонала физической защиты.</w:t>
            </w:r>
          </w:p>
        </w:tc>
        <w:tc>
          <w:tcPr>
            <w:tcW w:w="425" w:type="dxa"/>
            <w:tcBorders>
              <w:top w:val="single" w:sz="4" w:space="0" w:color="auto"/>
              <w:left w:val="single" w:sz="4" w:space="0" w:color="auto"/>
              <w:bottom w:val="single" w:sz="4" w:space="0" w:color="auto"/>
              <w:right w:val="single" w:sz="4" w:space="0" w:color="auto"/>
            </w:tcBorders>
          </w:tcPr>
          <w:p w14:paraId="73389BFC"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DC51239"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C590253"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2DBB2064" w14:textId="77777777" w:rsidR="00D9260D" w:rsidRPr="00A90747" w:rsidRDefault="00D9260D" w:rsidP="00C664E5">
            <w:pPr>
              <w:spacing w:after="0" w:line="240" w:lineRule="auto"/>
              <w:jc w:val="center"/>
            </w:pPr>
            <w:r w:rsidRPr="00A90747">
              <w:t>+</w:t>
            </w:r>
          </w:p>
        </w:tc>
      </w:tr>
      <w:tr w:rsidR="00D9260D" w:rsidRPr="00A90747" w14:paraId="75656210" w14:textId="77777777" w:rsidTr="00A90747">
        <w:trPr>
          <w:cantSplit/>
        </w:trPr>
        <w:tc>
          <w:tcPr>
            <w:tcW w:w="704" w:type="dxa"/>
            <w:tcBorders>
              <w:top w:val="single" w:sz="4" w:space="0" w:color="auto"/>
              <w:left w:val="single" w:sz="4" w:space="0" w:color="auto"/>
              <w:bottom w:val="single" w:sz="4" w:space="0" w:color="auto"/>
              <w:right w:val="single" w:sz="4" w:space="0" w:color="auto"/>
            </w:tcBorders>
          </w:tcPr>
          <w:p w14:paraId="0263B99C"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46D45057" w14:textId="77777777" w:rsidR="00D9260D" w:rsidRPr="00BE7F35" w:rsidRDefault="00D9260D" w:rsidP="00C664E5">
            <w:pPr>
              <w:spacing w:after="0" w:line="240" w:lineRule="auto"/>
              <w:ind w:firstLine="318"/>
              <w:jc w:val="both"/>
            </w:pPr>
            <w:r w:rsidRPr="00BE7F35">
              <w:t>Лица, ответственные за физическую защиту РВ, РИ и РАО при их транспортировании, должны проходить обучение и проверку знаний не реже одного раза в три года.</w:t>
            </w:r>
          </w:p>
          <w:p w14:paraId="5A1AFC10" w14:textId="77777777" w:rsidR="00D9260D" w:rsidRPr="00BE7F35" w:rsidRDefault="00D9260D" w:rsidP="006C5E8E">
            <w:pPr>
              <w:spacing w:after="0" w:line="240" w:lineRule="auto"/>
              <w:ind w:firstLine="318"/>
              <w:jc w:val="both"/>
            </w:pPr>
            <w:r w:rsidRPr="00BE7F35">
              <w:t>Сведения о прохождении лицами, ответственными за физическую защиту РВ, РИ и РАО при их транспортировании, обучения и проверки знаний должны документироваться и храниться в организации, ответственной за физическую защиту, не менее пяти лет.</w:t>
            </w:r>
          </w:p>
        </w:tc>
        <w:tc>
          <w:tcPr>
            <w:tcW w:w="425" w:type="dxa"/>
            <w:tcBorders>
              <w:top w:val="single" w:sz="4" w:space="0" w:color="auto"/>
              <w:left w:val="single" w:sz="4" w:space="0" w:color="auto"/>
              <w:bottom w:val="single" w:sz="4" w:space="0" w:color="auto"/>
              <w:right w:val="single" w:sz="4" w:space="0" w:color="auto"/>
            </w:tcBorders>
          </w:tcPr>
          <w:p w14:paraId="5844D637"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63DAE51A"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5F941094"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E4CDA74" w14:textId="77777777" w:rsidR="00D9260D" w:rsidRPr="00A90747" w:rsidRDefault="00D9260D" w:rsidP="00C664E5">
            <w:pPr>
              <w:spacing w:after="0" w:line="240" w:lineRule="auto"/>
              <w:jc w:val="center"/>
            </w:pPr>
            <w:r w:rsidRPr="00A90747">
              <w:t>-</w:t>
            </w:r>
          </w:p>
        </w:tc>
      </w:tr>
      <w:tr w:rsidR="00D9260D" w:rsidRPr="00A90747" w14:paraId="225C8421" w14:textId="77777777" w:rsidTr="009A76B7">
        <w:tc>
          <w:tcPr>
            <w:tcW w:w="704" w:type="dxa"/>
            <w:tcBorders>
              <w:top w:val="single" w:sz="4" w:space="0" w:color="auto"/>
              <w:left w:val="single" w:sz="4" w:space="0" w:color="auto"/>
              <w:bottom w:val="single" w:sz="4" w:space="0" w:color="auto"/>
              <w:right w:val="single" w:sz="4" w:space="0" w:color="auto"/>
            </w:tcBorders>
          </w:tcPr>
          <w:p w14:paraId="4D6FFC6B"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C337168" w14:textId="77777777" w:rsidR="00D9260D" w:rsidRPr="00BE7F35" w:rsidRDefault="00D9260D" w:rsidP="006C5E8E">
            <w:pPr>
              <w:spacing w:after="0" w:line="240" w:lineRule="auto"/>
              <w:ind w:firstLine="318"/>
              <w:jc w:val="both"/>
            </w:pPr>
            <w:r w:rsidRPr="00BE7F35">
              <w:t>Персонал физической защиты должен быть проинструктирован перед транспортированием с документированием сведений об инструктаже. Документы, подтверждающие проведение инструктажа, должны храниться в организации, ответственной за физическую защиту, не менее 5 лет после завершения транспортирования, на которые он распространяется.</w:t>
            </w:r>
          </w:p>
        </w:tc>
        <w:tc>
          <w:tcPr>
            <w:tcW w:w="425" w:type="dxa"/>
            <w:tcBorders>
              <w:top w:val="single" w:sz="4" w:space="0" w:color="auto"/>
              <w:left w:val="single" w:sz="4" w:space="0" w:color="auto"/>
              <w:bottom w:val="single" w:sz="4" w:space="0" w:color="auto"/>
              <w:right w:val="single" w:sz="4" w:space="0" w:color="auto"/>
            </w:tcBorders>
          </w:tcPr>
          <w:p w14:paraId="3C928922"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5CA3BBD6"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1069DC75"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83B3491" w14:textId="77777777" w:rsidR="00D9260D" w:rsidRPr="00A90747" w:rsidRDefault="00D9260D" w:rsidP="00C664E5">
            <w:pPr>
              <w:spacing w:after="0" w:line="240" w:lineRule="auto"/>
              <w:jc w:val="center"/>
            </w:pPr>
            <w:r w:rsidRPr="00A90747">
              <w:t>-</w:t>
            </w:r>
          </w:p>
        </w:tc>
      </w:tr>
      <w:tr w:rsidR="00D9260D" w:rsidRPr="00A90747" w14:paraId="4FB352D2" w14:textId="77777777" w:rsidTr="009A76B7">
        <w:tc>
          <w:tcPr>
            <w:tcW w:w="704" w:type="dxa"/>
            <w:tcBorders>
              <w:top w:val="single" w:sz="4" w:space="0" w:color="auto"/>
              <w:left w:val="single" w:sz="4" w:space="0" w:color="auto"/>
              <w:bottom w:val="single" w:sz="4" w:space="0" w:color="auto"/>
              <w:right w:val="single" w:sz="4" w:space="0" w:color="auto"/>
            </w:tcBorders>
          </w:tcPr>
          <w:p w14:paraId="5245BD94"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5886BD91" w14:textId="77777777" w:rsidR="00D9260D" w:rsidRPr="00D04791" w:rsidRDefault="00D9260D" w:rsidP="00C664E5">
            <w:pPr>
              <w:spacing w:after="0" w:line="240" w:lineRule="auto"/>
              <w:ind w:firstLine="318"/>
              <w:jc w:val="both"/>
            </w:pPr>
            <w:r w:rsidRPr="00D04791">
              <w:t>Инструктирование персонала физической защиты перед транспортированием должно включать вопросы:</w:t>
            </w:r>
          </w:p>
          <w:p w14:paraId="4423459B" w14:textId="77777777" w:rsidR="00D9260D" w:rsidRPr="00BE7F35" w:rsidRDefault="00D9260D" w:rsidP="00C664E5">
            <w:pPr>
              <w:spacing w:after="0" w:line="240" w:lineRule="auto"/>
              <w:ind w:firstLine="318"/>
              <w:jc w:val="both"/>
            </w:pPr>
            <w:r w:rsidRPr="00D04791">
              <w:t>реагирования</w:t>
            </w:r>
            <w:r w:rsidRPr="00BE7F35">
              <w:t xml:space="preserve"> персонала физической защиты при несанкционированных действиях и в чрезвычайных </w:t>
            </w:r>
            <w:r w:rsidRPr="00BE7F35">
              <w:lastRenderedPageBreak/>
              <w:t>ситуациях;</w:t>
            </w:r>
          </w:p>
          <w:p w14:paraId="183234A9" w14:textId="77777777" w:rsidR="00D9260D" w:rsidRPr="00BE7F35" w:rsidRDefault="00D9260D" w:rsidP="00C664E5">
            <w:pPr>
              <w:spacing w:after="0" w:line="240" w:lineRule="auto"/>
              <w:ind w:firstLine="318"/>
              <w:jc w:val="both"/>
            </w:pPr>
            <w:r w:rsidRPr="00BE7F35">
              <w:t>использования средств связи и слежения за транспортированием;</w:t>
            </w:r>
          </w:p>
          <w:p w14:paraId="591AF9B4" w14:textId="77777777" w:rsidR="00D9260D" w:rsidRPr="00BE7F35" w:rsidRDefault="00D9260D" w:rsidP="006C5E8E">
            <w:pPr>
              <w:spacing w:after="0" w:line="240" w:lineRule="auto"/>
              <w:ind w:firstLine="318"/>
              <w:jc w:val="both"/>
            </w:pPr>
            <w:r w:rsidRPr="00BE7F35">
              <w:t xml:space="preserve">осуществления </w:t>
            </w:r>
            <w:r w:rsidRPr="00A25211">
              <w:t>связи и взаимодействия с организацией, ответственной за физическую защиту, сотрудником, осуществляющим контроль за транспортированием, подразделением охраны (для уровней физической защиты «Б» и «В</w:t>
            </w:r>
            <w:r w:rsidRPr="00BE7F35">
              <w:t>» – в случае привлечения сил охраны к операциям и условиям, которые связаны с перемещением РВ, РИ и РАО) и внешними силами реагирования на маршруте транспортирования.</w:t>
            </w:r>
          </w:p>
        </w:tc>
        <w:tc>
          <w:tcPr>
            <w:tcW w:w="425" w:type="dxa"/>
            <w:tcBorders>
              <w:top w:val="single" w:sz="4" w:space="0" w:color="auto"/>
              <w:left w:val="single" w:sz="4" w:space="0" w:color="auto"/>
              <w:bottom w:val="single" w:sz="4" w:space="0" w:color="auto"/>
              <w:right w:val="single" w:sz="4" w:space="0" w:color="auto"/>
            </w:tcBorders>
          </w:tcPr>
          <w:p w14:paraId="7AEA6513" w14:textId="77777777" w:rsidR="00D9260D" w:rsidRPr="00A90747" w:rsidRDefault="00D9260D" w:rsidP="00C664E5">
            <w:pPr>
              <w:spacing w:after="0" w:line="240" w:lineRule="auto"/>
              <w:jc w:val="center"/>
            </w:pPr>
            <w:r w:rsidRPr="00A90747">
              <w:lastRenderedPageBreak/>
              <w:t>+</w:t>
            </w:r>
          </w:p>
        </w:tc>
        <w:tc>
          <w:tcPr>
            <w:tcW w:w="426" w:type="dxa"/>
            <w:tcBorders>
              <w:top w:val="single" w:sz="4" w:space="0" w:color="auto"/>
              <w:left w:val="single" w:sz="4" w:space="0" w:color="auto"/>
              <w:bottom w:val="single" w:sz="4" w:space="0" w:color="auto"/>
              <w:right w:val="single" w:sz="4" w:space="0" w:color="auto"/>
            </w:tcBorders>
          </w:tcPr>
          <w:p w14:paraId="0D347F52"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3205122E"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07973AB1" w14:textId="77777777" w:rsidR="00D9260D" w:rsidRPr="00A90747" w:rsidRDefault="00D9260D" w:rsidP="00C664E5">
            <w:pPr>
              <w:spacing w:after="0" w:line="240" w:lineRule="auto"/>
              <w:jc w:val="center"/>
            </w:pPr>
            <w:r w:rsidRPr="00A90747">
              <w:t>-</w:t>
            </w:r>
          </w:p>
        </w:tc>
      </w:tr>
      <w:tr w:rsidR="00D9260D" w:rsidRPr="00A90747" w14:paraId="788FB664" w14:textId="77777777" w:rsidTr="009A76B7">
        <w:tc>
          <w:tcPr>
            <w:tcW w:w="704" w:type="dxa"/>
            <w:tcBorders>
              <w:top w:val="single" w:sz="4" w:space="0" w:color="auto"/>
              <w:left w:val="single" w:sz="4" w:space="0" w:color="auto"/>
              <w:bottom w:val="single" w:sz="4" w:space="0" w:color="auto"/>
              <w:right w:val="single" w:sz="4" w:space="0" w:color="auto"/>
            </w:tcBorders>
          </w:tcPr>
          <w:p w14:paraId="2D7D16CF"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32E0D8D8" w14:textId="77777777" w:rsidR="00D9260D" w:rsidRPr="00566123" w:rsidRDefault="00D9260D" w:rsidP="00C664E5">
            <w:pPr>
              <w:spacing w:after="0" w:line="240" w:lineRule="auto"/>
              <w:ind w:firstLine="318"/>
              <w:jc w:val="both"/>
            </w:pPr>
            <w:r w:rsidRPr="00BE7F35">
              <w:t>Сопровождающие лица должны на стоянках и остановках (в случаях, когда время остановки позволяет) проверять состояние замков и пломб грузовых отсеков, контейнеров, упаковок и транспортных пакетов, а также осуществлять наблюдение за перевозочными средствами, не допуская попыток несанкционированного доступа посторонних лиц в кузова, вагоны или отсеки.</w:t>
            </w:r>
          </w:p>
        </w:tc>
        <w:tc>
          <w:tcPr>
            <w:tcW w:w="425" w:type="dxa"/>
            <w:tcBorders>
              <w:top w:val="single" w:sz="4" w:space="0" w:color="auto"/>
              <w:left w:val="single" w:sz="4" w:space="0" w:color="auto"/>
              <w:bottom w:val="single" w:sz="4" w:space="0" w:color="auto"/>
              <w:right w:val="single" w:sz="4" w:space="0" w:color="auto"/>
            </w:tcBorders>
          </w:tcPr>
          <w:p w14:paraId="76EBA18B" w14:textId="77777777" w:rsidR="00D9260D" w:rsidRPr="00A90747" w:rsidRDefault="00D9260D" w:rsidP="00C664E5">
            <w:pPr>
              <w:spacing w:after="0" w:line="240" w:lineRule="auto"/>
              <w:jc w:val="center"/>
            </w:pPr>
            <w:r w:rsidRPr="00A90747">
              <w:t>+</w:t>
            </w:r>
          </w:p>
        </w:tc>
        <w:tc>
          <w:tcPr>
            <w:tcW w:w="426" w:type="dxa"/>
            <w:tcBorders>
              <w:top w:val="single" w:sz="4" w:space="0" w:color="auto"/>
              <w:left w:val="single" w:sz="4" w:space="0" w:color="auto"/>
              <w:bottom w:val="single" w:sz="4" w:space="0" w:color="auto"/>
              <w:right w:val="single" w:sz="4" w:space="0" w:color="auto"/>
            </w:tcBorders>
          </w:tcPr>
          <w:p w14:paraId="48A151D9" w14:textId="77777777" w:rsidR="00D9260D" w:rsidRPr="00A90747" w:rsidRDefault="00D9260D" w:rsidP="00C664E5">
            <w:pPr>
              <w:spacing w:after="0" w:line="240" w:lineRule="auto"/>
              <w:jc w:val="center"/>
            </w:pPr>
            <w:r w:rsidRPr="00A90747">
              <w:t>+</w:t>
            </w:r>
          </w:p>
        </w:tc>
        <w:tc>
          <w:tcPr>
            <w:tcW w:w="425" w:type="dxa"/>
            <w:tcBorders>
              <w:top w:val="single" w:sz="4" w:space="0" w:color="auto"/>
              <w:left w:val="single" w:sz="4" w:space="0" w:color="auto"/>
              <w:bottom w:val="single" w:sz="4" w:space="0" w:color="auto"/>
              <w:right w:val="single" w:sz="4" w:space="0" w:color="auto"/>
            </w:tcBorders>
          </w:tcPr>
          <w:p w14:paraId="6FCDD183" w14:textId="77777777" w:rsidR="00D9260D" w:rsidRPr="00A90747" w:rsidRDefault="00D9260D" w:rsidP="00C664E5">
            <w:pPr>
              <w:spacing w:after="0" w:line="240" w:lineRule="auto"/>
              <w:jc w:val="center"/>
            </w:pPr>
            <w:r w:rsidRPr="00A90747">
              <w:t>+</w:t>
            </w:r>
          </w:p>
        </w:tc>
        <w:tc>
          <w:tcPr>
            <w:tcW w:w="498" w:type="dxa"/>
            <w:tcBorders>
              <w:top w:val="single" w:sz="4" w:space="0" w:color="auto"/>
              <w:left w:val="single" w:sz="4" w:space="0" w:color="auto"/>
              <w:bottom w:val="single" w:sz="4" w:space="0" w:color="auto"/>
              <w:right w:val="single" w:sz="4" w:space="0" w:color="auto"/>
            </w:tcBorders>
          </w:tcPr>
          <w:p w14:paraId="45EB8D12" w14:textId="77777777" w:rsidR="00D9260D" w:rsidRPr="00A90747" w:rsidRDefault="00D9260D" w:rsidP="00C664E5">
            <w:pPr>
              <w:spacing w:after="0" w:line="240" w:lineRule="auto"/>
              <w:jc w:val="center"/>
            </w:pPr>
            <w:r w:rsidRPr="00A90747">
              <w:t>-</w:t>
            </w:r>
          </w:p>
        </w:tc>
      </w:tr>
      <w:tr w:rsidR="00D9260D" w:rsidRPr="00757CF9" w14:paraId="41B1BA8E" w14:textId="77777777" w:rsidTr="00A90747">
        <w:trPr>
          <w:cantSplit/>
        </w:trPr>
        <w:tc>
          <w:tcPr>
            <w:tcW w:w="704" w:type="dxa"/>
            <w:tcBorders>
              <w:top w:val="single" w:sz="4" w:space="0" w:color="auto"/>
              <w:left w:val="single" w:sz="4" w:space="0" w:color="auto"/>
              <w:bottom w:val="single" w:sz="4" w:space="0" w:color="auto"/>
              <w:right w:val="single" w:sz="4" w:space="0" w:color="auto"/>
            </w:tcBorders>
          </w:tcPr>
          <w:p w14:paraId="3C5505C7" w14:textId="77777777" w:rsidR="00D9260D" w:rsidRPr="00A90747" w:rsidRDefault="00D9260D"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24CB690E" w14:textId="77777777" w:rsidR="00D9260D" w:rsidRPr="00757CF9" w:rsidRDefault="00D9260D" w:rsidP="00C664E5">
            <w:pPr>
              <w:spacing w:after="0" w:line="240" w:lineRule="auto"/>
              <w:ind w:firstLine="318"/>
              <w:jc w:val="both"/>
            </w:pPr>
            <w:r w:rsidRPr="00757CF9">
              <w:t>Условия и порядок охраны (для уровней физической защиты «Б» и «В» – в случае привлечения сил охраны к операциям и условиям, которые связаны с перемещением РВ, РИ и РАО), функции, права и обязанности сил охраны, необходимость его оснащения должны быть определены руководителем организации, ответственной за физическую защиту, совместно с организацией, выполняющей функции охраны, и отражены в плане физической защиты.</w:t>
            </w:r>
          </w:p>
        </w:tc>
        <w:tc>
          <w:tcPr>
            <w:tcW w:w="425" w:type="dxa"/>
            <w:tcBorders>
              <w:top w:val="single" w:sz="4" w:space="0" w:color="auto"/>
              <w:left w:val="single" w:sz="4" w:space="0" w:color="auto"/>
              <w:bottom w:val="single" w:sz="4" w:space="0" w:color="auto"/>
              <w:right w:val="single" w:sz="4" w:space="0" w:color="auto"/>
            </w:tcBorders>
          </w:tcPr>
          <w:p w14:paraId="2A89F5AF" w14:textId="77777777" w:rsidR="00D9260D" w:rsidRPr="00757CF9" w:rsidRDefault="00D9260D" w:rsidP="00C664E5">
            <w:pPr>
              <w:spacing w:after="0" w:line="240" w:lineRule="auto"/>
              <w:jc w:val="center"/>
            </w:pPr>
            <w:r w:rsidRPr="00757CF9">
              <w:t>+</w:t>
            </w:r>
          </w:p>
        </w:tc>
        <w:tc>
          <w:tcPr>
            <w:tcW w:w="426" w:type="dxa"/>
            <w:tcBorders>
              <w:top w:val="single" w:sz="4" w:space="0" w:color="auto"/>
              <w:left w:val="single" w:sz="4" w:space="0" w:color="auto"/>
              <w:bottom w:val="single" w:sz="4" w:space="0" w:color="auto"/>
              <w:right w:val="single" w:sz="4" w:space="0" w:color="auto"/>
            </w:tcBorders>
          </w:tcPr>
          <w:p w14:paraId="09A30BE0" w14:textId="77777777" w:rsidR="00D9260D" w:rsidRPr="00757CF9" w:rsidRDefault="00D9260D" w:rsidP="00C664E5">
            <w:pPr>
              <w:spacing w:after="0" w:line="240" w:lineRule="auto"/>
              <w:jc w:val="center"/>
            </w:pPr>
            <w:r w:rsidRPr="00757CF9">
              <w:t>+</w:t>
            </w:r>
          </w:p>
        </w:tc>
        <w:tc>
          <w:tcPr>
            <w:tcW w:w="425" w:type="dxa"/>
            <w:tcBorders>
              <w:top w:val="single" w:sz="4" w:space="0" w:color="auto"/>
              <w:left w:val="single" w:sz="4" w:space="0" w:color="auto"/>
              <w:bottom w:val="single" w:sz="4" w:space="0" w:color="auto"/>
              <w:right w:val="single" w:sz="4" w:space="0" w:color="auto"/>
            </w:tcBorders>
          </w:tcPr>
          <w:p w14:paraId="4F0B46EC" w14:textId="77777777" w:rsidR="00D9260D" w:rsidRPr="00757CF9" w:rsidRDefault="00D9260D" w:rsidP="00C664E5">
            <w:pPr>
              <w:spacing w:after="0" w:line="240" w:lineRule="auto"/>
              <w:jc w:val="center"/>
            </w:pPr>
            <w:r w:rsidRPr="00757CF9">
              <w:t>+</w:t>
            </w:r>
          </w:p>
        </w:tc>
        <w:tc>
          <w:tcPr>
            <w:tcW w:w="498" w:type="dxa"/>
            <w:tcBorders>
              <w:top w:val="single" w:sz="4" w:space="0" w:color="auto"/>
              <w:left w:val="single" w:sz="4" w:space="0" w:color="auto"/>
              <w:bottom w:val="single" w:sz="4" w:space="0" w:color="auto"/>
              <w:right w:val="single" w:sz="4" w:space="0" w:color="auto"/>
            </w:tcBorders>
          </w:tcPr>
          <w:p w14:paraId="7EACAE90" w14:textId="77777777" w:rsidR="00D9260D" w:rsidRPr="00757CF9" w:rsidRDefault="00D9260D" w:rsidP="00C664E5">
            <w:pPr>
              <w:spacing w:after="0" w:line="240" w:lineRule="auto"/>
              <w:jc w:val="center"/>
            </w:pPr>
            <w:r w:rsidRPr="00757CF9">
              <w:t>-</w:t>
            </w:r>
          </w:p>
        </w:tc>
      </w:tr>
      <w:tr w:rsidR="004E5137" w:rsidRPr="00757CF9" w14:paraId="032325ED" w14:textId="77777777" w:rsidTr="009C54ED">
        <w:trPr>
          <w:cantSplit/>
          <w:trHeight w:val="2771"/>
        </w:trPr>
        <w:tc>
          <w:tcPr>
            <w:tcW w:w="704" w:type="dxa"/>
            <w:tcBorders>
              <w:top w:val="single" w:sz="4" w:space="0" w:color="auto"/>
              <w:left w:val="single" w:sz="4" w:space="0" w:color="auto"/>
              <w:bottom w:val="single" w:sz="4" w:space="0" w:color="auto"/>
              <w:right w:val="single" w:sz="4" w:space="0" w:color="auto"/>
            </w:tcBorders>
          </w:tcPr>
          <w:p w14:paraId="5A4EB752" w14:textId="77777777" w:rsidR="004E5137" w:rsidRPr="00A90747" w:rsidRDefault="004E5137" w:rsidP="00C664E5">
            <w:pPr>
              <w:pStyle w:val="a5"/>
              <w:numPr>
                <w:ilvl w:val="0"/>
                <w:numId w:val="25"/>
              </w:numPr>
              <w:tabs>
                <w:tab w:val="left" w:pos="308"/>
              </w:tabs>
              <w:spacing w:after="0" w:line="240" w:lineRule="auto"/>
              <w:ind w:left="-118"/>
              <w:jc w:val="right"/>
            </w:pPr>
          </w:p>
        </w:tc>
        <w:tc>
          <w:tcPr>
            <w:tcW w:w="7343" w:type="dxa"/>
            <w:tcBorders>
              <w:top w:val="single" w:sz="4" w:space="0" w:color="auto"/>
              <w:left w:val="single" w:sz="4" w:space="0" w:color="auto"/>
              <w:bottom w:val="single" w:sz="4" w:space="0" w:color="auto"/>
              <w:right w:val="single" w:sz="4" w:space="0" w:color="auto"/>
            </w:tcBorders>
          </w:tcPr>
          <w:p w14:paraId="18DBA78C" w14:textId="77777777" w:rsidR="004E5137" w:rsidRPr="00757CF9" w:rsidRDefault="004E5137" w:rsidP="00C664E5">
            <w:pPr>
              <w:spacing w:after="0" w:line="240" w:lineRule="auto"/>
              <w:ind w:firstLine="318"/>
              <w:jc w:val="both"/>
            </w:pPr>
            <w:r w:rsidRPr="00757CF9">
              <w:t>Руководитель организации, ответственной за физическую защиту, при выявлении нарушений требований к физической защите, изложенных в настоящих Правилах, обязан принимать меры по их устранению и предупреждению, в том числе проводить внеочередную проверку знаний персонала физической защиты, допустивших такие нарушения. Результаты такой проверки оформляются документально.</w:t>
            </w:r>
          </w:p>
        </w:tc>
        <w:tc>
          <w:tcPr>
            <w:tcW w:w="425" w:type="dxa"/>
            <w:tcBorders>
              <w:top w:val="single" w:sz="4" w:space="0" w:color="auto"/>
              <w:left w:val="single" w:sz="4" w:space="0" w:color="auto"/>
              <w:bottom w:val="single" w:sz="4" w:space="0" w:color="auto"/>
              <w:right w:val="single" w:sz="4" w:space="0" w:color="auto"/>
            </w:tcBorders>
          </w:tcPr>
          <w:p w14:paraId="3DB768C5" w14:textId="77777777" w:rsidR="004E5137" w:rsidRPr="00757CF9" w:rsidRDefault="004E5137" w:rsidP="00C664E5">
            <w:pPr>
              <w:spacing w:after="0" w:line="240" w:lineRule="auto"/>
              <w:jc w:val="center"/>
            </w:pPr>
            <w:r w:rsidRPr="00757CF9">
              <w:t>+</w:t>
            </w:r>
          </w:p>
        </w:tc>
        <w:tc>
          <w:tcPr>
            <w:tcW w:w="426" w:type="dxa"/>
            <w:tcBorders>
              <w:top w:val="single" w:sz="4" w:space="0" w:color="auto"/>
              <w:left w:val="single" w:sz="4" w:space="0" w:color="auto"/>
              <w:bottom w:val="single" w:sz="4" w:space="0" w:color="auto"/>
              <w:right w:val="single" w:sz="4" w:space="0" w:color="auto"/>
            </w:tcBorders>
          </w:tcPr>
          <w:p w14:paraId="403B2F46" w14:textId="77777777" w:rsidR="004E5137" w:rsidRPr="00757CF9" w:rsidRDefault="004E5137" w:rsidP="00C664E5">
            <w:pPr>
              <w:spacing w:after="0" w:line="240" w:lineRule="auto"/>
              <w:jc w:val="center"/>
            </w:pPr>
            <w:r w:rsidRPr="00757CF9">
              <w:t>+</w:t>
            </w:r>
          </w:p>
        </w:tc>
        <w:tc>
          <w:tcPr>
            <w:tcW w:w="425" w:type="dxa"/>
            <w:tcBorders>
              <w:top w:val="single" w:sz="4" w:space="0" w:color="auto"/>
              <w:left w:val="single" w:sz="4" w:space="0" w:color="auto"/>
              <w:bottom w:val="single" w:sz="4" w:space="0" w:color="auto"/>
              <w:right w:val="single" w:sz="4" w:space="0" w:color="auto"/>
            </w:tcBorders>
          </w:tcPr>
          <w:p w14:paraId="399164E0" w14:textId="77777777" w:rsidR="004E5137" w:rsidRPr="00757CF9" w:rsidRDefault="004E5137" w:rsidP="00C664E5">
            <w:pPr>
              <w:spacing w:after="0" w:line="240" w:lineRule="auto"/>
              <w:jc w:val="center"/>
            </w:pPr>
            <w:r w:rsidRPr="00757CF9">
              <w:t>+</w:t>
            </w:r>
          </w:p>
        </w:tc>
        <w:tc>
          <w:tcPr>
            <w:tcW w:w="498" w:type="dxa"/>
            <w:tcBorders>
              <w:top w:val="single" w:sz="4" w:space="0" w:color="auto"/>
              <w:left w:val="single" w:sz="4" w:space="0" w:color="auto"/>
              <w:bottom w:val="single" w:sz="4" w:space="0" w:color="auto"/>
              <w:right w:val="single" w:sz="4" w:space="0" w:color="auto"/>
            </w:tcBorders>
          </w:tcPr>
          <w:p w14:paraId="19D7B40D" w14:textId="77777777" w:rsidR="004E5137" w:rsidRPr="00757CF9" w:rsidRDefault="004E5137" w:rsidP="00C664E5">
            <w:pPr>
              <w:spacing w:after="0" w:line="240" w:lineRule="auto"/>
              <w:jc w:val="center"/>
            </w:pPr>
            <w:r w:rsidRPr="00757CF9">
              <w:t>+</w:t>
            </w:r>
          </w:p>
        </w:tc>
      </w:tr>
    </w:tbl>
    <w:p w14:paraId="7672A858" w14:textId="77777777" w:rsidR="00196AED" w:rsidRDefault="00196AED" w:rsidP="00C664E5">
      <w:pPr>
        <w:pStyle w:val="a4"/>
        <w:spacing w:line="276" w:lineRule="auto"/>
        <w:ind w:firstLine="0"/>
        <w:jc w:val="center"/>
      </w:pPr>
    </w:p>
    <w:p w14:paraId="27B14177" w14:textId="77777777" w:rsidR="00196AED" w:rsidRDefault="00196AED" w:rsidP="00C664E5">
      <w:pPr>
        <w:pStyle w:val="a4"/>
        <w:spacing w:line="276" w:lineRule="auto"/>
        <w:ind w:firstLine="0"/>
        <w:jc w:val="center"/>
      </w:pPr>
    </w:p>
    <w:p w14:paraId="5629489F" w14:textId="77777777" w:rsidR="004751B4" w:rsidRDefault="00D400D9" w:rsidP="00C664E5">
      <w:pPr>
        <w:pStyle w:val="a4"/>
        <w:spacing w:line="276" w:lineRule="auto"/>
        <w:ind w:firstLine="0"/>
        <w:jc w:val="center"/>
      </w:pPr>
      <w:r w:rsidRPr="00A90747">
        <w:t>–––––––––––––––</w:t>
      </w:r>
    </w:p>
    <w:sectPr w:rsidR="004751B4" w:rsidSect="009F3EA1">
      <w:headerReference w:type="default" r:id="rId9"/>
      <w:pgSz w:w="11906" w:h="16838"/>
      <w:pgMar w:top="1134" w:right="851" w:bottom="993"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36774" w14:textId="77777777" w:rsidR="008146FC" w:rsidRDefault="008146FC" w:rsidP="00962ED9">
      <w:pPr>
        <w:spacing w:after="0" w:line="240" w:lineRule="auto"/>
      </w:pPr>
      <w:r>
        <w:separator/>
      </w:r>
    </w:p>
  </w:endnote>
  <w:endnote w:type="continuationSeparator" w:id="0">
    <w:p w14:paraId="08740259" w14:textId="77777777" w:rsidR="008146FC" w:rsidRDefault="008146FC" w:rsidP="0096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763D9" w14:textId="77777777" w:rsidR="008146FC" w:rsidRDefault="008146FC" w:rsidP="00962ED9">
      <w:pPr>
        <w:spacing w:after="0" w:line="240" w:lineRule="auto"/>
      </w:pPr>
      <w:r>
        <w:separator/>
      </w:r>
    </w:p>
  </w:footnote>
  <w:footnote w:type="continuationSeparator" w:id="0">
    <w:p w14:paraId="6A2CAE38" w14:textId="77777777" w:rsidR="008146FC" w:rsidRDefault="008146FC" w:rsidP="00962ED9">
      <w:pPr>
        <w:spacing w:after="0" w:line="240" w:lineRule="auto"/>
      </w:pPr>
      <w:r>
        <w:continuationSeparator/>
      </w:r>
    </w:p>
  </w:footnote>
  <w:footnote w:id="1">
    <w:p w14:paraId="360ED49A" w14:textId="39B36461" w:rsidR="004B11F9" w:rsidRDefault="004B11F9" w:rsidP="004B11F9">
      <w:pPr>
        <w:pStyle w:val="a9"/>
        <w:jc w:val="both"/>
      </w:pPr>
      <w:r w:rsidRPr="004B11F9">
        <w:rPr>
          <w:rStyle w:val="a8"/>
          <w:rFonts w:ascii="Times New Roman" w:hAnsi="Times New Roman"/>
          <w:sz w:val="24"/>
          <w:szCs w:val="24"/>
        </w:rPr>
        <w:footnoteRef/>
      </w:r>
      <w:r w:rsidRPr="004B11F9">
        <w:rPr>
          <w:rFonts w:ascii="Times New Roman" w:hAnsi="Times New Roman"/>
          <w:sz w:val="24"/>
          <w:szCs w:val="24"/>
        </w:rPr>
        <w:t xml:space="preserve"> Нанесение знаков опасности и информационных табло при специальных перевозках не требуется.</w:t>
      </w:r>
    </w:p>
  </w:footnote>
  <w:footnote w:id="2">
    <w:p w14:paraId="40A399D9" w14:textId="3F710F84" w:rsidR="004B11F9" w:rsidRPr="004B11F9" w:rsidRDefault="004B11F9" w:rsidP="004B11F9">
      <w:pPr>
        <w:pStyle w:val="a9"/>
        <w:jc w:val="both"/>
        <w:rPr>
          <w:rFonts w:ascii="Times New Roman" w:hAnsi="Times New Roman"/>
          <w:sz w:val="24"/>
          <w:szCs w:val="24"/>
        </w:rPr>
      </w:pPr>
      <w:r w:rsidRPr="004B11F9">
        <w:rPr>
          <w:rStyle w:val="a8"/>
          <w:rFonts w:ascii="Times New Roman" w:hAnsi="Times New Roman"/>
          <w:sz w:val="24"/>
          <w:szCs w:val="24"/>
        </w:rPr>
        <w:footnoteRef/>
      </w:r>
      <w:r w:rsidRPr="004B11F9">
        <w:rPr>
          <w:rFonts w:ascii="Times New Roman" w:hAnsi="Times New Roman"/>
          <w:sz w:val="24"/>
          <w:szCs w:val="24"/>
        </w:rPr>
        <w:t xml:space="preserve"> В соответствии с постановлением Правительства Российской Федерации от 14.08.1992 № 587 «Вопросы частной детективной (сыскной) и частной охранной деятельности» при специальных перевозках частные охранные организации в качестве сил охраны не привлекаются.</w:t>
      </w:r>
    </w:p>
  </w:footnote>
  <w:footnote w:id="3">
    <w:p w14:paraId="2D5D26D3" w14:textId="77777777" w:rsidR="00DA53E4" w:rsidRPr="009A19ED" w:rsidRDefault="00DA53E4" w:rsidP="00F451DE">
      <w:pPr>
        <w:pStyle w:val="a9"/>
        <w:jc w:val="both"/>
        <w:rPr>
          <w:rFonts w:ascii="Times New Roman" w:hAnsi="Times New Roman"/>
          <w:sz w:val="24"/>
        </w:rPr>
      </w:pPr>
      <w:r w:rsidRPr="009A19ED">
        <w:rPr>
          <w:rStyle w:val="a8"/>
          <w:rFonts w:ascii="Times New Roman" w:hAnsi="Times New Roman"/>
          <w:sz w:val="24"/>
        </w:rPr>
        <w:footnoteRef/>
      </w:r>
      <w:r w:rsidRPr="009A19ED">
        <w:rPr>
          <w:rFonts w:ascii="Times New Roman" w:hAnsi="Times New Roman"/>
          <w:sz w:val="24"/>
        </w:rPr>
        <w:t xml:space="preserve"> Определяется в соответствии с приложением № 2 к федеральным нормам и правилам в области использования атомной энергии «Основные правила учета и контроля радиоактивных веществ и радиоактивных отходов в организации» (НП-067-16), утвержденными приказом Федеральной службы по экологическому, технологическому и атомному надзору от 28 ноября 2016 г. № 503 (зарегистрирован Минюстом России 21 декабря 2016 г., регистрационный № 44843).</w:t>
      </w:r>
    </w:p>
  </w:footnote>
  <w:footnote w:id="4">
    <w:p w14:paraId="69A73B40" w14:textId="77777777" w:rsidR="00DA53E4" w:rsidRDefault="00DA53E4" w:rsidP="00F451DE">
      <w:pPr>
        <w:pStyle w:val="a9"/>
        <w:jc w:val="both"/>
      </w:pPr>
      <w:r w:rsidRPr="009A19ED">
        <w:rPr>
          <w:rStyle w:val="a8"/>
          <w:rFonts w:ascii="Times New Roman" w:hAnsi="Times New Roman"/>
          <w:sz w:val="24"/>
        </w:rPr>
        <w:footnoteRef/>
      </w:r>
      <w:r w:rsidRPr="009A19ED">
        <w:rPr>
          <w:rFonts w:ascii="Times New Roman" w:hAnsi="Times New Roman"/>
          <w:sz w:val="24"/>
        </w:rPr>
        <w:t xml:space="preserve"> Определяется в соответствии с приложением № 2 к федеральным нормам и правилам в области использования атомной энергии «Правила безопасности при транспортировании радиоактивных материалов» (НП-053-16), утвержденными приказом Федеральной службы по экологическому, технологическому и атомному надзору от 15 сентября 2016 г. № 388 (зарегистрирован Минюстом России 24 января 2017 г., регистрационный № 45375).</w:t>
      </w:r>
    </w:p>
  </w:footnote>
  <w:footnote w:id="5">
    <w:p w14:paraId="4F98F4D8" w14:textId="77777777" w:rsidR="00DA53E4" w:rsidRPr="00353F62" w:rsidRDefault="00DA53E4" w:rsidP="00F925B0">
      <w:pPr>
        <w:pStyle w:val="a9"/>
        <w:jc w:val="both"/>
      </w:pPr>
      <w:r w:rsidRPr="00196AED">
        <w:rPr>
          <w:rStyle w:val="a8"/>
          <w:sz w:val="24"/>
          <w:szCs w:val="24"/>
        </w:rPr>
        <w:footnoteRef/>
      </w:r>
      <w:r w:rsidRPr="00196AED">
        <w:rPr>
          <w:sz w:val="24"/>
          <w:szCs w:val="24"/>
        </w:rPr>
        <w:t xml:space="preserve"> </w:t>
      </w:r>
      <w:r w:rsidRPr="00F925B0">
        <w:rPr>
          <w:rFonts w:ascii="Times New Roman" w:hAnsi="Times New Roman"/>
          <w:sz w:val="24"/>
          <w:szCs w:val="24"/>
        </w:rPr>
        <w:t xml:space="preserve">Знаком «+» обозначено </w:t>
      </w:r>
      <w:r>
        <w:rPr>
          <w:rFonts w:ascii="Times New Roman" w:hAnsi="Times New Roman"/>
          <w:sz w:val="24"/>
          <w:szCs w:val="24"/>
        </w:rPr>
        <w:t>наличие требования пункта</w:t>
      </w:r>
      <w:r w:rsidRPr="00F925B0">
        <w:rPr>
          <w:rFonts w:ascii="Times New Roman" w:hAnsi="Times New Roman"/>
          <w:sz w:val="24"/>
          <w:szCs w:val="24"/>
        </w:rPr>
        <w:t xml:space="preserve"> к </w:t>
      </w:r>
      <w:r>
        <w:rPr>
          <w:rFonts w:ascii="Times New Roman" w:hAnsi="Times New Roman"/>
          <w:sz w:val="24"/>
          <w:szCs w:val="24"/>
        </w:rPr>
        <w:t>разработке (</w:t>
      </w:r>
      <w:r w:rsidRPr="00F925B0">
        <w:rPr>
          <w:rFonts w:ascii="Times New Roman" w:hAnsi="Times New Roman"/>
          <w:sz w:val="24"/>
          <w:szCs w:val="24"/>
        </w:rPr>
        <w:t>наличию</w:t>
      </w:r>
      <w:r>
        <w:rPr>
          <w:rFonts w:ascii="Times New Roman" w:hAnsi="Times New Roman"/>
          <w:sz w:val="24"/>
          <w:szCs w:val="24"/>
        </w:rPr>
        <w:t>)</w:t>
      </w:r>
      <w:r w:rsidRPr="00F925B0">
        <w:rPr>
          <w:rFonts w:ascii="Times New Roman" w:hAnsi="Times New Roman"/>
          <w:sz w:val="24"/>
          <w:szCs w:val="24"/>
        </w:rPr>
        <w:t xml:space="preserve"> документа для соответствующего уровня физической защиты, знаком «–» обозначено отсутствие такого требования.</w:t>
      </w:r>
    </w:p>
  </w:footnote>
  <w:footnote w:id="6">
    <w:p w14:paraId="39F5E034" w14:textId="77777777" w:rsidR="00DA53E4" w:rsidRPr="00353F62" w:rsidRDefault="00DA53E4" w:rsidP="00353F62">
      <w:pPr>
        <w:pStyle w:val="a9"/>
        <w:jc w:val="both"/>
        <w:rPr>
          <w:rFonts w:ascii="Times New Roman" w:hAnsi="Times New Roman"/>
          <w:sz w:val="24"/>
          <w:szCs w:val="24"/>
        </w:rPr>
      </w:pPr>
      <w:r w:rsidRPr="00353F62">
        <w:rPr>
          <w:rStyle w:val="a8"/>
          <w:rFonts w:ascii="Times New Roman" w:hAnsi="Times New Roman"/>
          <w:sz w:val="24"/>
          <w:szCs w:val="24"/>
        </w:rPr>
        <w:footnoteRef/>
      </w:r>
      <w:r w:rsidRPr="00353F62">
        <w:rPr>
          <w:rFonts w:ascii="Times New Roman" w:hAnsi="Times New Roman"/>
          <w:sz w:val="24"/>
          <w:szCs w:val="24"/>
        </w:rPr>
        <w:t xml:space="preserve"> При транспортировании между различными организациями данный документ разрабатывается грузоотправителем.</w:t>
      </w:r>
    </w:p>
  </w:footnote>
  <w:footnote w:id="7">
    <w:p w14:paraId="28A70DA6" w14:textId="77777777" w:rsidR="00DA53E4" w:rsidRPr="00353F62" w:rsidRDefault="00DA53E4" w:rsidP="00353F62">
      <w:pPr>
        <w:pStyle w:val="a9"/>
        <w:jc w:val="both"/>
        <w:rPr>
          <w:rFonts w:ascii="Times New Roman" w:hAnsi="Times New Roman"/>
          <w:sz w:val="24"/>
          <w:szCs w:val="24"/>
        </w:rPr>
      </w:pPr>
      <w:r w:rsidRPr="00353F62">
        <w:rPr>
          <w:rStyle w:val="a8"/>
          <w:rFonts w:ascii="Times New Roman" w:hAnsi="Times New Roman"/>
          <w:sz w:val="24"/>
          <w:szCs w:val="24"/>
        </w:rPr>
        <w:footnoteRef/>
      </w:r>
      <w:r w:rsidRPr="00353F62">
        <w:rPr>
          <w:rFonts w:ascii="Times New Roman" w:hAnsi="Times New Roman"/>
          <w:sz w:val="24"/>
          <w:szCs w:val="24"/>
        </w:rPr>
        <w:t xml:space="preserve"> При транспортировании между различными организациями данный документ разрабатывается грузоотправителем.</w:t>
      </w:r>
    </w:p>
  </w:footnote>
  <w:footnote w:id="8">
    <w:p w14:paraId="2BC35C38" w14:textId="77777777" w:rsidR="00DA53E4" w:rsidRPr="00D73FE8" w:rsidRDefault="00DA53E4" w:rsidP="00965C4E">
      <w:pPr>
        <w:pStyle w:val="a9"/>
        <w:jc w:val="both"/>
        <w:rPr>
          <w:rFonts w:ascii="Times New Roman" w:hAnsi="Times New Roman"/>
          <w:sz w:val="24"/>
          <w:szCs w:val="24"/>
        </w:rPr>
      </w:pPr>
      <w:r w:rsidRPr="00D73FE8">
        <w:rPr>
          <w:rStyle w:val="a8"/>
          <w:rFonts w:ascii="Times New Roman" w:hAnsi="Times New Roman"/>
          <w:sz w:val="24"/>
          <w:szCs w:val="24"/>
        </w:rPr>
        <w:footnoteRef/>
      </w:r>
      <w:r w:rsidRPr="00D73FE8">
        <w:rPr>
          <w:rFonts w:ascii="Times New Roman" w:hAnsi="Times New Roman"/>
          <w:sz w:val="24"/>
          <w:szCs w:val="24"/>
        </w:rPr>
        <w:t xml:space="preserve"> Содержание плана физической защита РВ, РИ и РАО при </w:t>
      </w:r>
      <w:r w:rsidRPr="00D3202C">
        <w:rPr>
          <w:rFonts w:ascii="Times New Roman" w:hAnsi="Times New Roman"/>
          <w:sz w:val="24"/>
          <w:szCs w:val="24"/>
        </w:rPr>
        <w:t xml:space="preserve">их </w:t>
      </w:r>
      <w:r w:rsidRPr="00D73FE8">
        <w:rPr>
          <w:rFonts w:ascii="Times New Roman" w:hAnsi="Times New Roman"/>
          <w:sz w:val="24"/>
          <w:szCs w:val="24"/>
        </w:rPr>
        <w:t>транспортировании уточняется в соответствии с требованиями для соответствующих уровней физической защиты. Для исключения дублирования информации допускается приводить ссылки на разработанные в организации, ответственной за физическую защиту, документы.</w:t>
      </w:r>
    </w:p>
  </w:footnote>
  <w:footnote w:id="9">
    <w:p w14:paraId="00B58BB1" w14:textId="77777777" w:rsidR="00DA53E4" w:rsidRDefault="00DA53E4" w:rsidP="00A37C71">
      <w:pPr>
        <w:pStyle w:val="a9"/>
        <w:jc w:val="both"/>
      </w:pPr>
      <w:r w:rsidRPr="003F2DED">
        <w:rPr>
          <w:rStyle w:val="a8"/>
          <w:rFonts w:ascii="Times New Roman" w:hAnsi="Times New Roman"/>
          <w:sz w:val="24"/>
          <w:szCs w:val="24"/>
        </w:rPr>
        <w:footnoteRef/>
      </w:r>
      <w:r w:rsidRPr="003F2DED">
        <w:rPr>
          <w:rFonts w:ascii="Times New Roman" w:hAnsi="Times New Roman"/>
          <w:sz w:val="24"/>
          <w:szCs w:val="24"/>
        </w:rPr>
        <w:t xml:space="preserve"> План работ по ликвидации последствий аварии разрабатывается и утверждается в порядке</w:t>
      </w:r>
      <w:r w:rsidRPr="003F2DED">
        <w:rPr>
          <w:rFonts w:ascii="Times New Roman" w:hAnsi="Times New Roman"/>
          <w:sz w:val="24"/>
        </w:rPr>
        <w:t>, установленном федеральными нормами и правилами в области использования атомной энергии «Требования к планированию и обеспечению готовности к ликвидации последствий аварий при транспортировании ядерных материалов и радиоактивных веществ» (НП-074-06), утвержденными постановлением Федеральной службы по экологическому, технологическому и атомному надзору от 12 декабря 2006 г. № 8.</w:t>
      </w:r>
    </w:p>
  </w:footnote>
  <w:footnote w:id="10">
    <w:p w14:paraId="4FBCB362" w14:textId="77777777" w:rsidR="00DA53E4" w:rsidRPr="00353F62" w:rsidRDefault="00DA53E4" w:rsidP="00196AED">
      <w:pPr>
        <w:pStyle w:val="a9"/>
        <w:jc w:val="both"/>
      </w:pPr>
      <w:r w:rsidRPr="00196AED">
        <w:rPr>
          <w:rStyle w:val="a8"/>
          <w:rFonts w:ascii="Times New Roman" w:hAnsi="Times New Roman"/>
          <w:sz w:val="24"/>
          <w:szCs w:val="24"/>
        </w:rPr>
        <w:footnoteRef/>
      </w:r>
      <w:r w:rsidRPr="00196AED">
        <w:rPr>
          <w:rFonts w:ascii="Times New Roman" w:hAnsi="Times New Roman"/>
          <w:sz w:val="24"/>
          <w:szCs w:val="24"/>
        </w:rPr>
        <w:t xml:space="preserve"> Знаком «+» обозначено наличие требования пункта для соответствующего уровня физической защиты, знаком «–» обозначено отсутствие такого требования.</w:t>
      </w:r>
    </w:p>
  </w:footnote>
  <w:footnote w:id="11">
    <w:p w14:paraId="153A8548" w14:textId="77777777" w:rsidR="00DA53E4" w:rsidRPr="00D73FE8" w:rsidRDefault="00DA53E4" w:rsidP="0011178C">
      <w:pPr>
        <w:pStyle w:val="a9"/>
        <w:jc w:val="both"/>
        <w:rPr>
          <w:rFonts w:ascii="Times New Roman" w:hAnsi="Times New Roman"/>
          <w:sz w:val="24"/>
          <w:szCs w:val="24"/>
        </w:rPr>
      </w:pPr>
      <w:r w:rsidRPr="00D73FE8">
        <w:rPr>
          <w:rStyle w:val="a8"/>
          <w:rFonts w:ascii="Times New Roman" w:hAnsi="Times New Roman"/>
          <w:sz w:val="24"/>
          <w:szCs w:val="24"/>
        </w:rPr>
        <w:footnoteRef/>
      </w:r>
      <w:r w:rsidRPr="00D73FE8">
        <w:rPr>
          <w:rFonts w:ascii="Times New Roman" w:hAnsi="Times New Roman"/>
          <w:sz w:val="24"/>
          <w:szCs w:val="24"/>
        </w:rPr>
        <w:t xml:space="preserve"> Часть 4 статьи 26 Федерального закона от 21 ноября 1995 г. № 170-ФЗ «Об использовании атомной энергии». </w:t>
      </w:r>
    </w:p>
  </w:footnote>
  <w:footnote w:id="12">
    <w:p w14:paraId="0117CF76" w14:textId="77777777" w:rsidR="00DA53E4" w:rsidRPr="00D73FE8" w:rsidRDefault="00DA53E4" w:rsidP="0011178C">
      <w:pPr>
        <w:pStyle w:val="a9"/>
        <w:jc w:val="both"/>
      </w:pPr>
      <w:r w:rsidRPr="00D73FE8">
        <w:rPr>
          <w:rStyle w:val="a8"/>
          <w:rFonts w:ascii="Times New Roman" w:hAnsi="Times New Roman"/>
          <w:sz w:val="24"/>
          <w:szCs w:val="24"/>
        </w:rPr>
        <w:footnoteRef/>
      </w:r>
      <w:r w:rsidRPr="00D73FE8">
        <w:rPr>
          <w:rFonts w:ascii="Times New Roman" w:hAnsi="Times New Roman"/>
          <w:sz w:val="24"/>
          <w:szCs w:val="24"/>
        </w:rPr>
        <w:t xml:space="preserve"> Часть 5 статьи 36.1 Федерального закона от 21 ноября 1995 г. № 170-ФЗ «Об использовании атомной энергии».</w:t>
      </w:r>
    </w:p>
  </w:footnote>
  <w:footnote w:id="13">
    <w:p w14:paraId="097E8D1B" w14:textId="77777777" w:rsidR="00DA53E4" w:rsidRPr="009764F4" w:rsidRDefault="00DA53E4" w:rsidP="00DD0949">
      <w:pPr>
        <w:pStyle w:val="a9"/>
        <w:keepNext/>
        <w:keepLines/>
        <w:jc w:val="both"/>
        <w:rPr>
          <w:rFonts w:ascii="Times New Roman" w:hAnsi="Times New Roman"/>
          <w:sz w:val="24"/>
          <w:szCs w:val="24"/>
        </w:rPr>
      </w:pPr>
      <w:r w:rsidRPr="00D73FE8">
        <w:rPr>
          <w:rStyle w:val="a8"/>
          <w:rFonts w:ascii="Times New Roman" w:hAnsi="Times New Roman"/>
          <w:sz w:val="24"/>
          <w:szCs w:val="24"/>
        </w:rPr>
        <w:footnoteRef/>
      </w:r>
      <w:r w:rsidRPr="00D73FE8">
        <w:rPr>
          <w:rFonts w:ascii="Times New Roman" w:hAnsi="Times New Roman"/>
          <w:sz w:val="24"/>
          <w:szCs w:val="24"/>
        </w:rPr>
        <w:t xml:space="preserve"> </w:t>
      </w:r>
      <w:r w:rsidRPr="00D81593">
        <w:rPr>
          <w:rFonts w:ascii="Times New Roman" w:hAnsi="Times New Roman"/>
          <w:sz w:val="24"/>
          <w:szCs w:val="24"/>
        </w:rPr>
        <w:t>Допускается</w:t>
      </w:r>
      <w:r>
        <w:rPr>
          <w:rFonts w:ascii="Times New Roman" w:hAnsi="Times New Roman"/>
          <w:sz w:val="24"/>
          <w:szCs w:val="24"/>
        </w:rPr>
        <w:t xml:space="preserve"> </w:t>
      </w:r>
      <w:r w:rsidRPr="00D73FE8">
        <w:rPr>
          <w:rFonts w:ascii="Times New Roman" w:hAnsi="Times New Roman"/>
          <w:sz w:val="24"/>
          <w:szCs w:val="24"/>
        </w:rPr>
        <w:t xml:space="preserve">использование пломбировочных устройств одноразового действия, обеспечивающие защиту объекта от несанкционированного доступа путем индикации вмешательства (далее – пломбы), соответствующие действующим национальным стандартам. Для целей физической защиты </w:t>
      </w:r>
      <w:r w:rsidRPr="00BE7F35">
        <w:rPr>
          <w:rFonts w:ascii="Times New Roman" w:hAnsi="Times New Roman"/>
          <w:sz w:val="24"/>
          <w:szCs w:val="24"/>
        </w:rPr>
        <w:t>при транспортировании</w:t>
      </w:r>
      <w:r w:rsidRPr="00D73FE8">
        <w:rPr>
          <w:rFonts w:ascii="Times New Roman" w:hAnsi="Times New Roman"/>
          <w:sz w:val="24"/>
          <w:szCs w:val="24"/>
        </w:rPr>
        <w:t xml:space="preserve"> возможно использование пломб, примененных в целях учета и контроля РВ и РАО.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5477969"/>
      <w:docPartObj>
        <w:docPartGallery w:val="Page Numbers (Top of Page)"/>
        <w:docPartUnique/>
      </w:docPartObj>
    </w:sdtPr>
    <w:sdtEndPr/>
    <w:sdtContent>
      <w:p w14:paraId="4905382D" w14:textId="34B2183E" w:rsidR="00DA53E4" w:rsidRDefault="00DA53E4">
        <w:pPr>
          <w:pStyle w:val="ae"/>
          <w:jc w:val="center"/>
        </w:pPr>
        <w:r>
          <w:fldChar w:fldCharType="begin"/>
        </w:r>
        <w:r>
          <w:instrText>PAGE   \* MERGEFORMAT</w:instrText>
        </w:r>
        <w:r>
          <w:fldChar w:fldCharType="separate"/>
        </w:r>
        <w:r w:rsidR="00387487">
          <w:rPr>
            <w:noProof/>
          </w:rPr>
          <w:t>2</w:t>
        </w:r>
        <w:r>
          <w:fldChar w:fldCharType="end"/>
        </w:r>
      </w:p>
    </w:sdtContent>
  </w:sdt>
  <w:p w14:paraId="6848E23F" w14:textId="77777777" w:rsidR="00DA53E4" w:rsidRDefault="00DA53E4">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19C"/>
    <w:multiLevelType w:val="hybridMultilevel"/>
    <w:tmpl w:val="316A2426"/>
    <w:lvl w:ilvl="0" w:tplc="C7221B4E">
      <w:start w:val="5"/>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AE395D"/>
    <w:multiLevelType w:val="hybridMultilevel"/>
    <w:tmpl w:val="DB20EAA2"/>
    <w:lvl w:ilvl="0" w:tplc="C7221B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592669"/>
    <w:multiLevelType w:val="hybridMultilevel"/>
    <w:tmpl w:val="D2E07326"/>
    <w:lvl w:ilvl="0" w:tplc="AAA89FCC">
      <w:start w:val="1"/>
      <w:numFmt w:val="decimal"/>
      <w:lvlText w:val="%1."/>
      <w:lvlJc w:val="left"/>
      <w:pPr>
        <w:ind w:left="426"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2849E7"/>
    <w:multiLevelType w:val="hybridMultilevel"/>
    <w:tmpl w:val="7D769B86"/>
    <w:lvl w:ilvl="0" w:tplc="28D61C26">
      <w:start w:val="1"/>
      <w:numFmt w:val="decimal"/>
      <w:pStyle w:val="a"/>
      <w:lvlText w:val="%1."/>
      <w:lvlJc w:val="left"/>
      <w:pPr>
        <w:ind w:left="2912" w:hanging="360"/>
      </w:pPr>
      <w:rPr>
        <w:rFonts w:ascii="Times New Roman" w:hAnsi="Times New Roman" w:cs="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074559E"/>
    <w:multiLevelType w:val="hybridMultilevel"/>
    <w:tmpl w:val="5B60FBA8"/>
    <w:lvl w:ilvl="0" w:tplc="C7221B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2"/>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lvlOverride w:ilvl="0">
      <w:startOverride w:val="1"/>
    </w:lvlOverride>
  </w:num>
  <w:num w:numId="42">
    <w:abstractNumId w:val="3"/>
  </w:num>
  <w:num w:numId="43">
    <w:abstractNumId w:val="3"/>
  </w:num>
  <w:num w:numId="44">
    <w:abstractNumId w:val="3"/>
    <w:lvlOverride w:ilvl="0">
      <w:startOverride w:val="1"/>
    </w:lvlOverride>
  </w:num>
  <w:num w:numId="45">
    <w:abstractNumId w:val="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82D"/>
    <w:rsid w:val="0000093B"/>
    <w:rsid w:val="00002C13"/>
    <w:rsid w:val="00004298"/>
    <w:rsid w:val="00004641"/>
    <w:rsid w:val="00022C4E"/>
    <w:rsid w:val="00032539"/>
    <w:rsid w:val="00032721"/>
    <w:rsid w:val="00033393"/>
    <w:rsid w:val="0004204F"/>
    <w:rsid w:val="000466DF"/>
    <w:rsid w:val="00047389"/>
    <w:rsid w:val="00047892"/>
    <w:rsid w:val="000517DC"/>
    <w:rsid w:val="000518E7"/>
    <w:rsid w:val="00052498"/>
    <w:rsid w:val="0005292E"/>
    <w:rsid w:val="00053BEE"/>
    <w:rsid w:val="0005526A"/>
    <w:rsid w:val="00056AAC"/>
    <w:rsid w:val="00056D9A"/>
    <w:rsid w:val="00057E75"/>
    <w:rsid w:val="000636B9"/>
    <w:rsid w:val="000661EA"/>
    <w:rsid w:val="00070EFA"/>
    <w:rsid w:val="00071024"/>
    <w:rsid w:val="00072076"/>
    <w:rsid w:val="00074F63"/>
    <w:rsid w:val="0007628C"/>
    <w:rsid w:val="00082F2B"/>
    <w:rsid w:val="00083F69"/>
    <w:rsid w:val="000854C7"/>
    <w:rsid w:val="00086049"/>
    <w:rsid w:val="000916BD"/>
    <w:rsid w:val="00091F98"/>
    <w:rsid w:val="000925DA"/>
    <w:rsid w:val="00092830"/>
    <w:rsid w:val="00093843"/>
    <w:rsid w:val="00094617"/>
    <w:rsid w:val="00094A02"/>
    <w:rsid w:val="00094C80"/>
    <w:rsid w:val="00094C9D"/>
    <w:rsid w:val="00094E77"/>
    <w:rsid w:val="00097989"/>
    <w:rsid w:val="000A2338"/>
    <w:rsid w:val="000A75DF"/>
    <w:rsid w:val="000B3680"/>
    <w:rsid w:val="000B6A86"/>
    <w:rsid w:val="000C2102"/>
    <w:rsid w:val="000C4E0B"/>
    <w:rsid w:val="000D3FFE"/>
    <w:rsid w:val="000E2152"/>
    <w:rsid w:val="000E3B3F"/>
    <w:rsid w:val="000E5694"/>
    <w:rsid w:val="000E5AA5"/>
    <w:rsid w:val="000F7F8D"/>
    <w:rsid w:val="00100F4C"/>
    <w:rsid w:val="001024E2"/>
    <w:rsid w:val="00103FBC"/>
    <w:rsid w:val="0011178C"/>
    <w:rsid w:val="001154DF"/>
    <w:rsid w:val="00117BD1"/>
    <w:rsid w:val="00123D7A"/>
    <w:rsid w:val="001339E1"/>
    <w:rsid w:val="00140EDA"/>
    <w:rsid w:val="00151C3C"/>
    <w:rsid w:val="00154C6F"/>
    <w:rsid w:val="0015506E"/>
    <w:rsid w:val="001764B1"/>
    <w:rsid w:val="0017780F"/>
    <w:rsid w:val="00177F10"/>
    <w:rsid w:val="00183A17"/>
    <w:rsid w:val="00185F2B"/>
    <w:rsid w:val="001900D7"/>
    <w:rsid w:val="00190953"/>
    <w:rsid w:val="00190A73"/>
    <w:rsid w:val="00195CD2"/>
    <w:rsid w:val="00196AED"/>
    <w:rsid w:val="001A1B51"/>
    <w:rsid w:val="001A7542"/>
    <w:rsid w:val="001B1D1B"/>
    <w:rsid w:val="001C103C"/>
    <w:rsid w:val="001C1CA5"/>
    <w:rsid w:val="001C2B92"/>
    <w:rsid w:val="001C2DAE"/>
    <w:rsid w:val="001C4E00"/>
    <w:rsid w:val="001C50F9"/>
    <w:rsid w:val="001C5193"/>
    <w:rsid w:val="001D10B8"/>
    <w:rsid w:val="001D4A56"/>
    <w:rsid w:val="001D58B3"/>
    <w:rsid w:val="001D59EB"/>
    <w:rsid w:val="001D5D9C"/>
    <w:rsid w:val="001D61DC"/>
    <w:rsid w:val="001E1BED"/>
    <w:rsid w:val="001E3524"/>
    <w:rsid w:val="001F093A"/>
    <w:rsid w:val="001F15FB"/>
    <w:rsid w:val="00203408"/>
    <w:rsid w:val="00203DAC"/>
    <w:rsid w:val="002068CE"/>
    <w:rsid w:val="00213B34"/>
    <w:rsid w:val="002178A8"/>
    <w:rsid w:val="00222EE5"/>
    <w:rsid w:val="00225BF2"/>
    <w:rsid w:val="0023403B"/>
    <w:rsid w:val="002358EE"/>
    <w:rsid w:val="0023771C"/>
    <w:rsid w:val="00241244"/>
    <w:rsid w:val="00242483"/>
    <w:rsid w:val="00247FBE"/>
    <w:rsid w:val="00251EE0"/>
    <w:rsid w:val="00254D35"/>
    <w:rsid w:val="00257258"/>
    <w:rsid w:val="0026301D"/>
    <w:rsid w:val="00266D67"/>
    <w:rsid w:val="00274F2F"/>
    <w:rsid w:val="002875F7"/>
    <w:rsid w:val="00297400"/>
    <w:rsid w:val="00297E18"/>
    <w:rsid w:val="002A4487"/>
    <w:rsid w:val="002B0F40"/>
    <w:rsid w:val="002B5D2E"/>
    <w:rsid w:val="002B7AA3"/>
    <w:rsid w:val="002D3F54"/>
    <w:rsid w:val="002E456A"/>
    <w:rsid w:val="002F51E4"/>
    <w:rsid w:val="002F71E9"/>
    <w:rsid w:val="002F79EA"/>
    <w:rsid w:val="003063D9"/>
    <w:rsid w:val="00306DD2"/>
    <w:rsid w:val="00315BDF"/>
    <w:rsid w:val="0032476C"/>
    <w:rsid w:val="003334B0"/>
    <w:rsid w:val="00333778"/>
    <w:rsid w:val="0033794A"/>
    <w:rsid w:val="00340261"/>
    <w:rsid w:val="00343581"/>
    <w:rsid w:val="00344B6C"/>
    <w:rsid w:val="003467D2"/>
    <w:rsid w:val="003479C3"/>
    <w:rsid w:val="00351B26"/>
    <w:rsid w:val="00351D4E"/>
    <w:rsid w:val="00353F62"/>
    <w:rsid w:val="00354849"/>
    <w:rsid w:val="00354C05"/>
    <w:rsid w:val="00365E07"/>
    <w:rsid w:val="00370538"/>
    <w:rsid w:val="00373B18"/>
    <w:rsid w:val="00380721"/>
    <w:rsid w:val="003827E9"/>
    <w:rsid w:val="003855DA"/>
    <w:rsid w:val="003861A8"/>
    <w:rsid w:val="0038695D"/>
    <w:rsid w:val="00387487"/>
    <w:rsid w:val="003878A3"/>
    <w:rsid w:val="00390E55"/>
    <w:rsid w:val="003953C3"/>
    <w:rsid w:val="003D06A0"/>
    <w:rsid w:val="003D0BE0"/>
    <w:rsid w:val="003F080F"/>
    <w:rsid w:val="003F0E03"/>
    <w:rsid w:val="003F2DED"/>
    <w:rsid w:val="003F2ED3"/>
    <w:rsid w:val="003F5F2B"/>
    <w:rsid w:val="003F771D"/>
    <w:rsid w:val="00400906"/>
    <w:rsid w:val="0040471D"/>
    <w:rsid w:val="00404E1E"/>
    <w:rsid w:val="0040505D"/>
    <w:rsid w:val="004055B5"/>
    <w:rsid w:val="0040673C"/>
    <w:rsid w:val="00406859"/>
    <w:rsid w:val="00407564"/>
    <w:rsid w:val="00411686"/>
    <w:rsid w:val="0041345C"/>
    <w:rsid w:val="004143B5"/>
    <w:rsid w:val="0041753E"/>
    <w:rsid w:val="00423CEE"/>
    <w:rsid w:val="0042596A"/>
    <w:rsid w:val="00427B14"/>
    <w:rsid w:val="004320E2"/>
    <w:rsid w:val="004344CF"/>
    <w:rsid w:val="00434FCF"/>
    <w:rsid w:val="00445D5F"/>
    <w:rsid w:val="00450401"/>
    <w:rsid w:val="004542F8"/>
    <w:rsid w:val="004576C7"/>
    <w:rsid w:val="004601F6"/>
    <w:rsid w:val="004640DB"/>
    <w:rsid w:val="0046634A"/>
    <w:rsid w:val="00473DB8"/>
    <w:rsid w:val="004751B4"/>
    <w:rsid w:val="004762B6"/>
    <w:rsid w:val="00481955"/>
    <w:rsid w:val="00484BB0"/>
    <w:rsid w:val="004870FA"/>
    <w:rsid w:val="00492008"/>
    <w:rsid w:val="004A01D0"/>
    <w:rsid w:val="004A44D1"/>
    <w:rsid w:val="004A53C4"/>
    <w:rsid w:val="004B048D"/>
    <w:rsid w:val="004B11F9"/>
    <w:rsid w:val="004B54EA"/>
    <w:rsid w:val="004C12ED"/>
    <w:rsid w:val="004C2E5D"/>
    <w:rsid w:val="004D63EF"/>
    <w:rsid w:val="004E1603"/>
    <w:rsid w:val="004E5137"/>
    <w:rsid w:val="004F131C"/>
    <w:rsid w:val="0050347A"/>
    <w:rsid w:val="00503AE5"/>
    <w:rsid w:val="005059DF"/>
    <w:rsid w:val="00505E10"/>
    <w:rsid w:val="00507637"/>
    <w:rsid w:val="00510E3A"/>
    <w:rsid w:val="005122B5"/>
    <w:rsid w:val="005134A6"/>
    <w:rsid w:val="00513EF0"/>
    <w:rsid w:val="00515D57"/>
    <w:rsid w:val="0051758E"/>
    <w:rsid w:val="00521946"/>
    <w:rsid w:val="00526DDF"/>
    <w:rsid w:val="005323FE"/>
    <w:rsid w:val="005339EA"/>
    <w:rsid w:val="00535C26"/>
    <w:rsid w:val="00541589"/>
    <w:rsid w:val="00542181"/>
    <w:rsid w:val="00542CAE"/>
    <w:rsid w:val="0054563A"/>
    <w:rsid w:val="005579DA"/>
    <w:rsid w:val="00565F6B"/>
    <w:rsid w:val="00566123"/>
    <w:rsid w:val="005662AC"/>
    <w:rsid w:val="005704B9"/>
    <w:rsid w:val="005706C8"/>
    <w:rsid w:val="00570852"/>
    <w:rsid w:val="00570FCE"/>
    <w:rsid w:val="00571ABF"/>
    <w:rsid w:val="0057202F"/>
    <w:rsid w:val="00573E9A"/>
    <w:rsid w:val="00574669"/>
    <w:rsid w:val="00587536"/>
    <w:rsid w:val="00587816"/>
    <w:rsid w:val="00591537"/>
    <w:rsid w:val="00592CD1"/>
    <w:rsid w:val="005A0819"/>
    <w:rsid w:val="005A768D"/>
    <w:rsid w:val="005B3664"/>
    <w:rsid w:val="005B712C"/>
    <w:rsid w:val="005B73B1"/>
    <w:rsid w:val="005B7984"/>
    <w:rsid w:val="005D2F42"/>
    <w:rsid w:val="005D2F7F"/>
    <w:rsid w:val="005E3BBC"/>
    <w:rsid w:val="005F1EFF"/>
    <w:rsid w:val="005F39BD"/>
    <w:rsid w:val="005F5C3A"/>
    <w:rsid w:val="005F73D9"/>
    <w:rsid w:val="00605331"/>
    <w:rsid w:val="006101E0"/>
    <w:rsid w:val="0061070A"/>
    <w:rsid w:val="00613676"/>
    <w:rsid w:val="00620552"/>
    <w:rsid w:val="00624B8B"/>
    <w:rsid w:val="00624BC3"/>
    <w:rsid w:val="00640EA2"/>
    <w:rsid w:val="0064305B"/>
    <w:rsid w:val="00646653"/>
    <w:rsid w:val="00646802"/>
    <w:rsid w:val="0065317B"/>
    <w:rsid w:val="00656EA5"/>
    <w:rsid w:val="00660AA1"/>
    <w:rsid w:val="00665D66"/>
    <w:rsid w:val="006764EA"/>
    <w:rsid w:val="0068016F"/>
    <w:rsid w:val="0068248D"/>
    <w:rsid w:val="00682F87"/>
    <w:rsid w:val="0068344B"/>
    <w:rsid w:val="006837FD"/>
    <w:rsid w:val="00694C76"/>
    <w:rsid w:val="00695C0A"/>
    <w:rsid w:val="006A3F58"/>
    <w:rsid w:val="006A7B8F"/>
    <w:rsid w:val="006B13C4"/>
    <w:rsid w:val="006B2247"/>
    <w:rsid w:val="006C05DC"/>
    <w:rsid w:val="006C1176"/>
    <w:rsid w:val="006C20AB"/>
    <w:rsid w:val="006C5E8E"/>
    <w:rsid w:val="006C63AD"/>
    <w:rsid w:val="006C7DAE"/>
    <w:rsid w:val="006D186B"/>
    <w:rsid w:val="006D5E1B"/>
    <w:rsid w:val="006E06F6"/>
    <w:rsid w:val="006E138B"/>
    <w:rsid w:val="006E471E"/>
    <w:rsid w:val="006F05E4"/>
    <w:rsid w:val="006F24C3"/>
    <w:rsid w:val="006F3BAD"/>
    <w:rsid w:val="006F4278"/>
    <w:rsid w:val="006F5859"/>
    <w:rsid w:val="006F5CA5"/>
    <w:rsid w:val="007008C8"/>
    <w:rsid w:val="00701D30"/>
    <w:rsid w:val="0070405B"/>
    <w:rsid w:val="00712A67"/>
    <w:rsid w:val="0071405B"/>
    <w:rsid w:val="00716AD2"/>
    <w:rsid w:val="00716EAD"/>
    <w:rsid w:val="007177CB"/>
    <w:rsid w:val="00722805"/>
    <w:rsid w:val="00723883"/>
    <w:rsid w:val="00725822"/>
    <w:rsid w:val="007342F6"/>
    <w:rsid w:val="0073737E"/>
    <w:rsid w:val="0073790F"/>
    <w:rsid w:val="00737A27"/>
    <w:rsid w:val="00740A69"/>
    <w:rsid w:val="00741843"/>
    <w:rsid w:val="007503FA"/>
    <w:rsid w:val="00757CF9"/>
    <w:rsid w:val="00760E20"/>
    <w:rsid w:val="00764937"/>
    <w:rsid w:val="00764C8F"/>
    <w:rsid w:val="00767613"/>
    <w:rsid w:val="00775606"/>
    <w:rsid w:val="007758EC"/>
    <w:rsid w:val="00777374"/>
    <w:rsid w:val="00781003"/>
    <w:rsid w:val="00781A98"/>
    <w:rsid w:val="00784E7E"/>
    <w:rsid w:val="00785D21"/>
    <w:rsid w:val="00791699"/>
    <w:rsid w:val="00796992"/>
    <w:rsid w:val="007A0255"/>
    <w:rsid w:val="007A1052"/>
    <w:rsid w:val="007A245D"/>
    <w:rsid w:val="007A7FEC"/>
    <w:rsid w:val="007B2879"/>
    <w:rsid w:val="007B6952"/>
    <w:rsid w:val="007C2550"/>
    <w:rsid w:val="007C3600"/>
    <w:rsid w:val="007C3B8B"/>
    <w:rsid w:val="007C3E9E"/>
    <w:rsid w:val="007C4BBE"/>
    <w:rsid w:val="007D38C9"/>
    <w:rsid w:val="007E157D"/>
    <w:rsid w:val="007E7441"/>
    <w:rsid w:val="007F09DE"/>
    <w:rsid w:val="007F39CE"/>
    <w:rsid w:val="0080350F"/>
    <w:rsid w:val="00803618"/>
    <w:rsid w:val="00803E41"/>
    <w:rsid w:val="00805BFE"/>
    <w:rsid w:val="0080720C"/>
    <w:rsid w:val="008146FC"/>
    <w:rsid w:val="00815E72"/>
    <w:rsid w:val="00816B9D"/>
    <w:rsid w:val="008172A5"/>
    <w:rsid w:val="00827F93"/>
    <w:rsid w:val="008327CF"/>
    <w:rsid w:val="00846AA6"/>
    <w:rsid w:val="008570A4"/>
    <w:rsid w:val="008613E5"/>
    <w:rsid w:val="008641C0"/>
    <w:rsid w:val="008643AA"/>
    <w:rsid w:val="00867DE5"/>
    <w:rsid w:val="00875621"/>
    <w:rsid w:val="00886FBC"/>
    <w:rsid w:val="00891008"/>
    <w:rsid w:val="00893CF7"/>
    <w:rsid w:val="008A78EA"/>
    <w:rsid w:val="008B5202"/>
    <w:rsid w:val="008B7453"/>
    <w:rsid w:val="008B7706"/>
    <w:rsid w:val="008B7C9D"/>
    <w:rsid w:val="008C038B"/>
    <w:rsid w:val="008C2D45"/>
    <w:rsid w:val="008D125B"/>
    <w:rsid w:val="008D2157"/>
    <w:rsid w:val="008E0055"/>
    <w:rsid w:val="008E0B5D"/>
    <w:rsid w:val="008E4698"/>
    <w:rsid w:val="008F7D36"/>
    <w:rsid w:val="00901731"/>
    <w:rsid w:val="00902A46"/>
    <w:rsid w:val="00910B96"/>
    <w:rsid w:val="0091179A"/>
    <w:rsid w:val="00911D2B"/>
    <w:rsid w:val="009126F2"/>
    <w:rsid w:val="009142D5"/>
    <w:rsid w:val="00916AE9"/>
    <w:rsid w:val="00917355"/>
    <w:rsid w:val="0091758F"/>
    <w:rsid w:val="00931325"/>
    <w:rsid w:val="00933CD8"/>
    <w:rsid w:val="00944195"/>
    <w:rsid w:val="00944960"/>
    <w:rsid w:val="009450BA"/>
    <w:rsid w:val="00945334"/>
    <w:rsid w:val="009507CF"/>
    <w:rsid w:val="00951D1E"/>
    <w:rsid w:val="00955EDF"/>
    <w:rsid w:val="00961629"/>
    <w:rsid w:val="00962ED9"/>
    <w:rsid w:val="00963C52"/>
    <w:rsid w:val="00964F5B"/>
    <w:rsid w:val="00965C4E"/>
    <w:rsid w:val="0096663F"/>
    <w:rsid w:val="009707FF"/>
    <w:rsid w:val="009764F4"/>
    <w:rsid w:val="00976C3A"/>
    <w:rsid w:val="00976D89"/>
    <w:rsid w:val="00977FA8"/>
    <w:rsid w:val="00980540"/>
    <w:rsid w:val="00993309"/>
    <w:rsid w:val="00993D26"/>
    <w:rsid w:val="00996D82"/>
    <w:rsid w:val="009A19ED"/>
    <w:rsid w:val="009A2884"/>
    <w:rsid w:val="009A76B7"/>
    <w:rsid w:val="009B17D8"/>
    <w:rsid w:val="009B1905"/>
    <w:rsid w:val="009B4868"/>
    <w:rsid w:val="009B5539"/>
    <w:rsid w:val="009B6445"/>
    <w:rsid w:val="009C12EA"/>
    <w:rsid w:val="009C4508"/>
    <w:rsid w:val="009C4718"/>
    <w:rsid w:val="009C54ED"/>
    <w:rsid w:val="009C6902"/>
    <w:rsid w:val="009D085E"/>
    <w:rsid w:val="009D6D46"/>
    <w:rsid w:val="009E6079"/>
    <w:rsid w:val="009F0196"/>
    <w:rsid w:val="009F1753"/>
    <w:rsid w:val="009F1F77"/>
    <w:rsid w:val="009F3EA1"/>
    <w:rsid w:val="00A015A2"/>
    <w:rsid w:val="00A04A30"/>
    <w:rsid w:val="00A14EEA"/>
    <w:rsid w:val="00A15348"/>
    <w:rsid w:val="00A1579E"/>
    <w:rsid w:val="00A15EED"/>
    <w:rsid w:val="00A15F6F"/>
    <w:rsid w:val="00A174A9"/>
    <w:rsid w:val="00A17CE0"/>
    <w:rsid w:val="00A25211"/>
    <w:rsid w:val="00A2560A"/>
    <w:rsid w:val="00A27D40"/>
    <w:rsid w:val="00A35E16"/>
    <w:rsid w:val="00A37C71"/>
    <w:rsid w:val="00A41FEA"/>
    <w:rsid w:val="00A42FF9"/>
    <w:rsid w:val="00A44437"/>
    <w:rsid w:val="00A45D62"/>
    <w:rsid w:val="00A5085B"/>
    <w:rsid w:val="00A54D27"/>
    <w:rsid w:val="00A61A03"/>
    <w:rsid w:val="00A779E2"/>
    <w:rsid w:val="00A80786"/>
    <w:rsid w:val="00A86C4B"/>
    <w:rsid w:val="00A90747"/>
    <w:rsid w:val="00A90B29"/>
    <w:rsid w:val="00A91292"/>
    <w:rsid w:val="00A915E9"/>
    <w:rsid w:val="00A94D56"/>
    <w:rsid w:val="00AA49FF"/>
    <w:rsid w:val="00AB2ADC"/>
    <w:rsid w:val="00AB4047"/>
    <w:rsid w:val="00AB44D5"/>
    <w:rsid w:val="00AB632E"/>
    <w:rsid w:val="00AC16A5"/>
    <w:rsid w:val="00AC5E37"/>
    <w:rsid w:val="00AC64B0"/>
    <w:rsid w:val="00AC7708"/>
    <w:rsid w:val="00AD0A2E"/>
    <w:rsid w:val="00AD5250"/>
    <w:rsid w:val="00AE5DB2"/>
    <w:rsid w:val="00AE7617"/>
    <w:rsid w:val="00AF016F"/>
    <w:rsid w:val="00AF161B"/>
    <w:rsid w:val="00AF3EB9"/>
    <w:rsid w:val="00AF574A"/>
    <w:rsid w:val="00B013B8"/>
    <w:rsid w:val="00B10502"/>
    <w:rsid w:val="00B169FF"/>
    <w:rsid w:val="00B3073A"/>
    <w:rsid w:val="00B315FE"/>
    <w:rsid w:val="00B36746"/>
    <w:rsid w:val="00B37110"/>
    <w:rsid w:val="00B3741D"/>
    <w:rsid w:val="00B476E0"/>
    <w:rsid w:val="00B57068"/>
    <w:rsid w:val="00B63C12"/>
    <w:rsid w:val="00B64F12"/>
    <w:rsid w:val="00B72CD2"/>
    <w:rsid w:val="00B76254"/>
    <w:rsid w:val="00B80194"/>
    <w:rsid w:val="00B84F30"/>
    <w:rsid w:val="00B85E2E"/>
    <w:rsid w:val="00B93BB8"/>
    <w:rsid w:val="00B94359"/>
    <w:rsid w:val="00BB52DC"/>
    <w:rsid w:val="00BB5F57"/>
    <w:rsid w:val="00BB7411"/>
    <w:rsid w:val="00BC280A"/>
    <w:rsid w:val="00BD5420"/>
    <w:rsid w:val="00BD5D5C"/>
    <w:rsid w:val="00BE670E"/>
    <w:rsid w:val="00BE7F35"/>
    <w:rsid w:val="00BF0FBB"/>
    <w:rsid w:val="00BF23F8"/>
    <w:rsid w:val="00BF27B5"/>
    <w:rsid w:val="00BF7D13"/>
    <w:rsid w:val="00C0015B"/>
    <w:rsid w:val="00C00FD6"/>
    <w:rsid w:val="00C0532E"/>
    <w:rsid w:val="00C107DF"/>
    <w:rsid w:val="00C15781"/>
    <w:rsid w:val="00C16B28"/>
    <w:rsid w:val="00C17294"/>
    <w:rsid w:val="00C17487"/>
    <w:rsid w:val="00C226FF"/>
    <w:rsid w:val="00C3059D"/>
    <w:rsid w:val="00C349E0"/>
    <w:rsid w:val="00C34B09"/>
    <w:rsid w:val="00C35E2C"/>
    <w:rsid w:val="00C3752D"/>
    <w:rsid w:val="00C57796"/>
    <w:rsid w:val="00C60834"/>
    <w:rsid w:val="00C627EC"/>
    <w:rsid w:val="00C6564A"/>
    <w:rsid w:val="00C664E5"/>
    <w:rsid w:val="00C66E51"/>
    <w:rsid w:val="00C72651"/>
    <w:rsid w:val="00C7621C"/>
    <w:rsid w:val="00C80E89"/>
    <w:rsid w:val="00C90D05"/>
    <w:rsid w:val="00C90E19"/>
    <w:rsid w:val="00C90EFF"/>
    <w:rsid w:val="00C9123C"/>
    <w:rsid w:val="00CA018D"/>
    <w:rsid w:val="00CA2D74"/>
    <w:rsid w:val="00CA5965"/>
    <w:rsid w:val="00CB0237"/>
    <w:rsid w:val="00CB401A"/>
    <w:rsid w:val="00CB7104"/>
    <w:rsid w:val="00CC080C"/>
    <w:rsid w:val="00CC3C5F"/>
    <w:rsid w:val="00CD4265"/>
    <w:rsid w:val="00CF2CA3"/>
    <w:rsid w:val="00CF2F20"/>
    <w:rsid w:val="00D00FA4"/>
    <w:rsid w:val="00D01559"/>
    <w:rsid w:val="00D04791"/>
    <w:rsid w:val="00D06431"/>
    <w:rsid w:val="00D070CA"/>
    <w:rsid w:val="00D13ECD"/>
    <w:rsid w:val="00D154C4"/>
    <w:rsid w:val="00D1617C"/>
    <w:rsid w:val="00D16D05"/>
    <w:rsid w:val="00D17586"/>
    <w:rsid w:val="00D2030C"/>
    <w:rsid w:val="00D225D1"/>
    <w:rsid w:val="00D3202C"/>
    <w:rsid w:val="00D36BBE"/>
    <w:rsid w:val="00D400D9"/>
    <w:rsid w:val="00D4055B"/>
    <w:rsid w:val="00D51DFD"/>
    <w:rsid w:val="00D536A6"/>
    <w:rsid w:val="00D54CF7"/>
    <w:rsid w:val="00D56B23"/>
    <w:rsid w:val="00D57699"/>
    <w:rsid w:val="00D71A52"/>
    <w:rsid w:val="00D73FE8"/>
    <w:rsid w:val="00D81593"/>
    <w:rsid w:val="00D829F1"/>
    <w:rsid w:val="00D8360B"/>
    <w:rsid w:val="00D84B54"/>
    <w:rsid w:val="00D85067"/>
    <w:rsid w:val="00D91A88"/>
    <w:rsid w:val="00D91BA1"/>
    <w:rsid w:val="00D9260D"/>
    <w:rsid w:val="00D92A84"/>
    <w:rsid w:val="00D92C70"/>
    <w:rsid w:val="00D9638B"/>
    <w:rsid w:val="00DA53E4"/>
    <w:rsid w:val="00DA5D4C"/>
    <w:rsid w:val="00DB05C3"/>
    <w:rsid w:val="00DB155F"/>
    <w:rsid w:val="00DB1934"/>
    <w:rsid w:val="00DB2DB7"/>
    <w:rsid w:val="00DB77D5"/>
    <w:rsid w:val="00DC18D8"/>
    <w:rsid w:val="00DC71E6"/>
    <w:rsid w:val="00DD02F2"/>
    <w:rsid w:val="00DD0949"/>
    <w:rsid w:val="00DD0DC4"/>
    <w:rsid w:val="00DD2E3B"/>
    <w:rsid w:val="00DE4A55"/>
    <w:rsid w:val="00DE5486"/>
    <w:rsid w:val="00DF19F8"/>
    <w:rsid w:val="00DF3F5C"/>
    <w:rsid w:val="00DF4773"/>
    <w:rsid w:val="00E00FA9"/>
    <w:rsid w:val="00E01F3D"/>
    <w:rsid w:val="00E15FBD"/>
    <w:rsid w:val="00E22CAC"/>
    <w:rsid w:val="00E2318F"/>
    <w:rsid w:val="00E238F9"/>
    <w:rsid w:val="00E26F54"/>
    <w:rsid w:val="00E31AFE"/>
    <w:rsid w:val="00E3294D"/>
    <w:rsid w:val="00E33F74"/>
    <w:rsid w:val="00E348A1"/>
    <w:rsid w:val="00E37806"/>
    <w:rsid w:val="00E441FF"/>
    <w:rsid w:val="00E5388E"/>
    <w:rsid w:val="00E53AA3"/>
    <w:rsid w:val="00E574CE"/>
    <w:rsid w:val="00E635AC"/>
    <w:rsid w:val="00E644E0"/>
    <w:rsid w:val="00E673D0"/>
    <w:rsid w:val="00E7039B"/>
    <w:rsid w:val="00E81293"/>
    <w:rsid w:val="00E8382E"/>
    <w:rsid w:val="00E83BA1"/>
    <w:rsid w:val="00E864B7"/>
    <w:rsid w:val="00E87913"/>
    <w:rsid w:val="00E93AB9"/>
    <w:rsid w:val="00E97ABC"/>
    <w:rsid w:val="00EA0ADD"/>
    <w:rsid w:val="00EA1324"/>
    <w:rsid w:val="00EA23D4"/>
    <w:rsid w:val="00EA2A8D"/>
    <w:rsid w:val="00EA4422"/>
    <w:rsid w:val="00EB6FF0"/>
    <w:rsid w:val="00EC25DE"/>
    <w:rsid w:val="00EC3577"/>
    <w:rsid w:val="00EC6226"/>
    <w:rsid w:val="00EC7E68"/>
    <w:rsid w:val="00ED6A66"/>
    <w:rsid w:val="00ED726F"/>
    <w:rsid w:val="00EE2B33"/>
    <w:rsid w:val="00EE5FAF"/>
    <w:rsid w:val="00EF0ADF"/>
    <w:rsid w:val="00EF1F8A"/>
    <w:rsid w:val="00EF4D74"/>
    <w:rsid w:val="00EF50F8"/>
    <w:rsid w:val="00EF61C9"/>
    <w:rsid w:val="00EF6CEC"/>
    <w:rsid w:val="00F00C49"/>
    <w:rsid w:val="00F03442"/>
    <w:rsid w:val="00F145FC"/>
    <w:rsid w:val="00F17545"/>
    <w:rsid w:val="00F178E6"/>
    <w:rsid w:val="00F17C54"/>
    <w:rsid w:val="00F25D79"/>
    <w:rsid w:val="00F36D2B"/>
    <w:rsid w:val="00F36D50"/>
    <w:rsid w:val="00F3701D"/>
    <w:rsid w:val="00F37E34"/>
    <w:rsid w:val="00F40E6C"/>
    <w:rsid w:val="00F40E83"/>
    <w:rsid w:val="00F41747"/>
    <w:rsid w:val="00F42FF1"/>
    <w:rsid w:val="00F451DE"/>
    <w:rsid w:val="00F4555B"/>
    <w:rsid w:val="00F57E01"/>
    <w:rsid w:val="00F60116"/>
    <w:rsid w:val="00F62F01"/>
    <w:rsid w:val="00F7312E"/>
    <w:rsid w:val="00F731F3"/>
    <w:rsid w:val="00F746A2"/>
    <w:rsid w:val="00F75E15"/>
    <w:rsid w:val="00F75F59"/>
    <w:rsid w:val="00F762D7"/>
    <w:rsid w:val="00F850CB"/>
    <w:rsid w:val="00F925B0"/>
    <w:rsid w:val="00F93737"/>
    <w:rsid w:val="00F9379C"/>
    <w:rsid w:val="00F94C8F"/>
    <w:rsid w:val="00FA29CB"/>
    <w:rsid w:val="00FA3CE8"/>
    <w:rsid w:val="00FA3F4F"/>
    <w:rsid w:val="00FA44E5"/>
    <w:rsid w:val="00FA5153"/>
    <w:rsid w:val="00FA6626"/>
    <w:rsid w:val="00FB0A1E"/>
    <w:rsid w:val="00FB2F17"/>
    <w:rsid w:val="00FC031C"/>
    <w:rsid w:val="00FC1586"/>
    <w:rsid w:val="00FD23CF"/>
    <w:rsid w:val="00FD272E"/>
    <w:rsid w:val="00FD3158"/>
    <w:rsid w:val="00FD321E"/>
    <w:rsid w:val="00FE2A87"/>
    <w:rsid w:val="00FE5079"/>
    <w:rsid w:val="00FE68F7"/>
    <w:rsid w:val="00FF082D"/>
    <w:rsid w:val="00FF3364"/>
    <w:rsid w:val="00FF5748"/>
    <w:rsid w:val="00FF5B12"/>
    <w:rsid w:val="00FF7BF9"/>
    <w:rsid w:val="00FF7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FF0"/>
    <w:pPr>
      <w:spacing w:after="200" w:line="276" w:lineRule="auto"/>
    </w:pPr>
    <w:rPr>
      <w:rFonts w:ascii="Times New Roman" w:hAnsi="Times New Roman"/>
      <w:color w:val="000000"/>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й просто текст"/>
    <w:basedOn w:val="a5"/>
    <w:qFormat/>
    <w:rsid w:val="00082F2B"/>
    <w:pPr>
      <w:widowControl w:val="0"/>
      <w:spacing w:after="0" w:line="360" w:lineRule="auto"/>
      <w:ind w:left="0" w:firstLine="709"/>
      <w:contextualSpacing/>
      <w:jc w:val="both"/>
    </w:pPr>
    <w:rPr>
      <w:rFonts w:eastAsia="Times New Roman"/>
      <w:color w:val="auto"/>
      <w:szCs w:val="28"/>
    </w:rPr>
  </w:style>
  <w:style w:type="paragraph" w:styleId="a5">
    <w:name w:val="List Paragraph"/>
    <w:basedOn w:val="a0"/>
    <w:uiPriority w:val="34"/>
    <w:qFormat/>
    <w:rsid w:val="00082F2B"/>
    <w:pPr>
      <w:ind w:left="708"/>
    </w:pPr>
  </w:style>
  <w:style w:type="paragraph" w:customStyle="1" w:styleId="a6">
    <w:name w:val="Мой ## текст"/>
    <w:basedOn w:val="a"/>
    <w:qFormat/>
    <w:rsid w:val="00E441FF"/>
    <w:pPr>
      <w:tabs>
        <w:tab w:val="clear" w:pos="1134"/>
        <w:tab w:val="left" w:pos="1276"/>
      </w:tabs>
    </w:pPr>
  </w:style>
  <w:style w:type="paragraph" w:customStyle="1" w:styleId="a">
    <w:name w:val="Мой # текст"/>
    <w:basedOn w:val="a5"/>
    <w:qFormat/>
    <w:rsid w:val="00E441FF"/>
    <w:pPr>
      <w:widowControl w:val="0"/>
      <w:numPr>
        <w:numId w:val="1"/>
      </w:numPr>
      <w:tabs>
        <w:tab w:val="left" w:pos="1134"/>
      </w:tabs>
      <w:spacing w:after="0" w:line="360" w:lineRule="auto"/>
      <w:contextualSpacing/>
      <w:jc w:val="both"/>
    </w:pPr>
    <w:rPr>
      <w:rFonts w:eastAsia="Times New Roman"/>
      <w:color w:val="auto"/>
      <w:szCs w:val="28"/>
    </w:rPr>
  </w:style>
  <w:style w:type="paragraph" w:customStyle="1" w:styleId="1">
    <w:name w:val="Мой заголовок 1"/>
    <w:basedOn w:val="a0"/>
    <w:qFormat/>
    <w:rsid w:val="004C2E5D"/>
    <w:pPr>
      <w:keepNext/>
      <w:keepLines/>
      <w:spacing w:before="360" w:after="360" w:line="240" w:lineRule="auto"/>
      <w:jc w:val="center"/>
      <w:outlineLvl w:val="0"/>
    </w:pPr>
    <w:rPr>
      <w:rFonts w:eastAsia="Times New Roman"/>
      <w:color w:val="auto"/>
      <w:szCs w:val="32"/>
    </w:rPr>
  </w:style>
  <w:style w:type="paragraph" w:customStyle="1" w:styleId="a7">
    <w:name w:val="Мой заголовок"/>
    <w:basedOn w:val="a0"/>
    <w:qFormat/>
    <w:rsid w:val="00D92C70"/>
    <w:pPr>
      <w:keepNext/>
      <w:keepLines/>
      <w:spacing w:before="360" w:after="360" w:line="240" w:lineRule="auto"/>
      <w:jc w:val="center"/>
      <w:outlineLvl w:val="0"/>
    </w:pPr>
    <w:rPr>
      <w:rFonts w:eastAsia="Times New Roman"/>
      <w:b/>
      <w:color w:val="auto"/>
      <w:szCs w:val="32"/>
    </w:rPr>
  </w:style>
  <w:style w:type="character" w:styleId="a8">
    <w:name w:val="footnote reference"/>
    <w:uiPriority w:val="99"/>
    <w:unhideWhenUsed/>
    <w:rsid w:val="000916BD"/>
    <w:rPr>
      <w:vertAlign w:val="superscript"/>
    </w:rPr>
  </w:style>
  <w:style w:type="paragraph" w:styleId="a9">
    <w:name w:val="footnote text"/>
    <w:basedOn w:val="a0"/>
    <w:link w:val="aa"/>
    <w:uiPriority w:val="99"/>
    <w:unhideWhenUsed/>
    <w:rsid w:val="00A2560A"/>
    <w:pPr>
      <w:spacing w:after="0" w:line="240" w:lineRule="auto"/>
    </w:pPr>
    <w:rPr>
      <w:rFonts w:ascii="Calibri" w:eastAsia="Times New Roman" w:hAnsi="Calibri"/>
      <w:color w:val="auto"/>
      <w:sz w:val="20"/>
      <w:szCs w:val="20"/>
    </w:rPr>
  </w:style>
  <w:style w:type="character" w:customStyle="1" w:styleId="aa">
    <w:name w:val="Текст сноски Знак"/>
    <w:link w:val="a9"/>
    <w:uiPriority w:val="99"/>
    <w:rsid w:val="00A2560A"/>
    <w:rPr>
      <w:rFonts w:eastAsia="Times New Roman"/>
      <w:lang w:eastAsia="en-US"/>
    </w:rPr>
  </w:style>
  <w:style w:type="table" w:styleId="ab">
    <w:name w:val="Table Grid"/>
    <w:basedOn w:val="a2"/>
    <w:uiPriority w:val="39"/>
    <w:rsid w:val="002875F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EA0ADD"/>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EA0ADD"/>
    <w:rPr>
      <w:rFonts w:ascii="Tahoma" w:hAnsi="Tahoma" w:cs="Tahoma"/>
      <w:color w:val="000000"/>
      <w:sz w:val="16"/>
      <w:szCs w:val="16"/>
      <w:lang w:eastAsia="en-US"/>
    </w:rPr>
  </w:style>
  <w:style w:type="paragraph" w:styleId="ae">
    <w:name w:val="header"/>
    <w:basedOn w:val="a0"/>
    <w:link w:val="af"/>
    <w:uiPriority w:val="99"/>
    <w:unhideWhenUsed/>
    <w:rsid w:val="00542CAE"/>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542CAE"/>
    <w:rPr>
      <w:rFonts w:ascii="Times New Roman" w:hAnsi="Times New Roman"/>
      <w:color w:val="000000"/>
      <w:sz w:val="28"/>
      <w:szCs w:val="22"/>
      <w:lang w:eastAsia="en-US"/>
    </w:rPr>
  </w:style>
  <w:style w:type="paragraph" w:styleId="af0">
    <w:name w:val="footer"/>
    <w:basedOn w:val="a0"/>
    <w:link w:val="af1"/>
    <w:uiPriority w:val="99"/>
    <w:unhideWhenUsed/>
    <w:rsid w:val="00542CAE"/>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542CAE"/>
    <w:rPr>
      <w:rFonts w:ascii="Times New Roman" w:hAnsi="Times New Roman"/>
      <w:color w:val="000000"/>
      <w:sz w:val="28"/>
      <w:szCs w:val="22"/>
      <w:lang w:eastAsia="en-US"/>
    </w:rPr>
  </w:style>
  <w:style w:type="character" w:styleId="af2">
    <w:name w:val="annotation reference"/>
    <w:basedOn w:val="a1"/>
    <w:uiPriority w:val="99"/>
    <w:semiHidden/>
    <w:unhideWhenUsed/>
    <w:rsid w:val="005134A6"/>
    <w:rPr>
      <w:sz w:val="16"/>
      <w:szCs w:val="16"/>
    </w:rPr>
  </w:style>
  <w:style w:type="paragraph" w:styleId="af3">
    <w:name w:val="annotation text"/>
    <w:basedOn w:val="a0"/>
    <w:link w:val="af4"/>
    <w:uiPriority w:val="99"/>
    <w:semiHidden/>
    <w:unhideWhenUsed/>
    <w:rsid w:val="005134A6"/>
    <w:pPr>
      <w:spacing w:line="240" w:lineRule="auto"/>
    </w:pPr>
    <w:rPr>
      <w:sz w:val="20"/>
      <w:szCs w:val="20"/>
    </w:rPr>
  </w:style>
  <w:style w:type="character" w:customStyle="1" w:styleId="af4">
    <w:name w:val="Текст примечания Знак"/>
    <w:basedOn w:val="a1"/>
    <w:link w:val="af3"/>
    <w:uiPriority w:val="99"/>
    <w:semiHidden/>
    <w:rsid w:val="005134A6"/>
    <w:rPr>
      <w:rFonts w:ascii="Times New Roman" w:hAnsi="Times New Roman"/>
      <w:color w:val="000000"/>
      <w:lang w:eastAsia="en-US"/>
    </w:rPr>
  </w:style>
  <w:style w:type="paragraph" w:styleId="af5">
    <w:name w:val="annotation subject"/>
    <w:basedOn w:val="af3"/>
    <w:next w:val="af3"/>
    <w:link w:val="af6"/>
    <w:uiPriority w:val="99"/>
    <w:semiHidden/>
    <w:unhideWhenUsed/>
    <w:rsid w:val="005134A6"/>
    <w:rPr>
      <w:b/>
      <w:bCs/>
    </w:rPr>
  </w:style>
  <w:style w:type="character" w:customStyle="1" w:styleId="af6">
    <w:name w:val="Тема примечания Знак"/>
    <w:basedOn w:val="af4"/>
    <w:link w:val="af5"/>
    <w:uiPriority w:val="99"/>
    <w:semiHidden/>
    <w:rsid w:val="005134A6"/>
    <w:rPr>
      <w:rFonts w:ascii="Times New Roman" w:hAnsi="Times New Roman"/>
      <w:b/>
      <w:bCs/>
      <w:color w:val="000000"/>
      <w:lang w:eastAsia="en-US"/>
    </w:rPr>
  </w:style>
  <w:style w:type="paragraph" w:styleId="af7">
    <w:name w:val="endnote text"/>
    <w:basedOn w:val="a0"/>
    <w:link w:val="af8"/>
    <w:uiPriority w:val="99"/>
    <w:semiHidden/>
    <w:unhideWhenUsed/>
    <w:rsid w:val="005134A6"/>
    <w:pPr>
      <w:spacing w:after="0" w:line="240" w:lineRule="auto"/>
    </w:pPr>
    <w:rPr>
      <w:sz w:val="20"/>
      <w:szCs w:val="20"/>
    </w:rPr>
  </w:style>
  <w:style w:type="character" w:customStyle="1" w:styleId="af8">
    <w:name w:val="Текст концевой сноски Знак"/>
    <w:basedOn w:val="a1"/>
    <w:link w:val="af7"/>
    <w:uiPriority w:val="99"/>
    <w:semiHidden/>
    <w:rsid w:val="005134A6"/>
    <w:rPr>
      <w:rFonts w:ascii="Times New Roman" w:hAnsi="Times New Roman"/>
      <w:color w:val="000000"/>
      <w:lang w:eastAsia="en-US"/>
    </w:rPr>
  </w:style>
  <w:style w:type="character" w:styleId="af9">
    <w:name w:val="endnote reference"/>
    <w:basedOn w:val="a1"/>
    <w:uiPriority w:val="99"/>
    <w:semiHidden/>
    <w:unhideWhenUsed/>
    <w:rsid w:val="005134A6"/>
    <w:rPr>
      <w:vertAlign w:val="superscript"/>
    </w:rPr>
  </w:style>
  <w:style w:type="paragraph" w:styleId="afa">
    <w:name w:val="Revision"/>
    <w:hidden/>
    <w:uiPriority w:val="99"/>
    <w:semiHidden/>
    <w:rsid w:val="0015506E"/>
    <w:rPr>
      <w:rFonts w:ascii="Times New Roman" w:hAnsi="Times New Roman"/>
      <w:color w:val="000000"/>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6FF0"/>
    <w:pPr>
      <w:spacing w:after="200" w:line="276" w:lineRule="auto"/>
    </w:pPr>
    <w:rPr>
      <w:rFonts w:ascii="Times New Roman" w:hAnsi="Times New Roman"/>
      <w:color w:val="000000"/>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Мой просто текст"/>
    <w:basedOn w:val="a5"/>
    <w:qFormat/>
    <w:rsid w:val="00082F2B"/>
    <w:pPr>
      <w:widowControl w:val="0"/>
      <w:spacing w:after="0" w:line="360" w:lineRule="auto"/>
      <w:ind w:left="0" w:firstLine="709"/>
      <w:contextualSpacing/>
      <w:jc w:val="both"/>
    </w:pPr>
    <w:rPr>
      <w:rFonts w:eastAsia="Times New Roman"/>
      <w:color w:val="auto"/>
      <w:szCs w:val="28"/>
    </w:rPr>
  </w:style>
  <w:style w:type="paragraph" w:styleId="a5">
    <w:name w:val="List Paragraph"/>
    <w:basedOn w:val="a0"/>
    <w:uiPriority w:val="34"/>
    <w:qFormat/>
    <w:rsid w:val="00082F2B"/>
    <w:pPr>
      <w:ind w:left="708"/>
    </w:pPr>
  </w:style>
  <w:style w:type="paragraph" w:customStyle="1" w:styleId="a6">
    <w:name w:val="Мой ## текст"/>
    <w:basedOn w:val="a"/>
    <w:qFormat/>
    <w:rsid w:val="00E441FF"/>
    <w:pPr>
      <w:tabs>
        <w:tab w:val="clear" w:pos="1134"/>
        <w:tab w:val="left" w:pos="1276"/>
      </w:tabs>
    </w:pPr>
  </w:style>
  <w:style w:type="paragraph" w:customStyle="1" w:styleId="a">
    <w:name w:val="Мой # текст"/>
    <w:basedOn w:val="a5"/>
    <w:qFormat/>
    <w:rsid w:val="00E441FF"/>
    <w:pPr>
      <w:widowControl w:val="0"/>
      <w:numPr>
        <w:numId w:val="1"/>
      </w:numPr>
      <w:tabs>
        <w:tab w:val="left" w:pos="1134"/>
      </w:tabs>
      <w:spacing w:after="0" w:line="360" w:lineRule="auto"/>
      <w:contextualSpacing/>
      <w:jc w:val="both"/>
    </w:pPr>
    <w:rPr>
      <w:rFonts w:eastAsia="Times New Roman"/>
      <w:color w:val="auto"/>
      <w:szCs w:val="28"/>
    </w:rPr>
  </w:style>
  <w:style w:type="paragraph" w:customStyle="1" w:styleId="1">
    <w:name w:val="Мой заголовок 1"/>
    <w:basedOn w:val="a0"/>
    <w:qFormat/>
    <w:rsid w:val="004C2E5D"/>
    <w:pPr>
      <w:keepNext/>
      <w:keepLines/>
      <w:spacing w:before="360" w:after="360" w:line="240" w:lineRule="auto"/>
      <w:jc w:val="center"/>
      <w:outlineLvl w:val="0"/>
    </w:pPr>
    <w:rPr>
      <w:rFonts w:eastAsia="Times New Roman"/>
      <w:color w:val="auto"/>
      <w:szCs w:val="32"/>
    </w:rPr>
  </w:style>
  <w:style w:type="paragraph" w:customStyle="1" w:styleId="a7">
    <w:name w:val="Мой заголовок"/>
    <w:basedOn w:val="a0"/>
    <w:qFormat/>
    <w:rsid w:val="00D92C70"/>
    <w:pPr>
      <w:keepNext/>
      <w:keepLines/>
      <w:spacing w:before="360" w:after="360" w:line="240" w:lineRule="auto"/>
      <w:jc w:val="center"/>
      <w:outlineLvl w:val="0"/>
    </w:pPr>
    <w:rPr>
      <w:rFonts w:eastAsia="Times New Roman"/>
      <w:b/>
      <w:color w:val="auto"/>
      <w:szCs w:val="32"/>
    </w:rPr>
  </w:style>
  <w:style w:type="character" w:styleId="a8">
    <w:name w:val="footnote reference"/>
    <w:uiPriority w:val="99"/>
    <w:unhideWhenUsed/>
    <w:rsid w:val="000916BD"/>
    <w:rPr>
      <w:vertAlign w:val="superscript"/>
    </w:rPr>
  </w:style>
  <w:style w:type="paragraph" w:styleId="a9">
    <w:name w:val="footnote text"/>
    <w:basedOn w:val="a0"/>
    <w:link w:val="aa"/>
    <w:uiPriority w:val="99"/>
    <w:unhideWhenUsed/>
    <w:rsid w:val="00A2560A"/>
    <w:pPr>
      <w:spacing w:after="0" w:line="240" w:lineRule="auto"/>
    </w:pPr>
    <w:rPr>
      <w:rFonts w:ascii="Calibri" w:eastAsia="Times New Roman" w:hAnsi="Calibri"/>
      <w:color w:val="auto"/>
      <w:sz w:val="20"/>
      <w:szCs w:val="20"/>
    </w:rPr>
  </w:style>
  <w:style w:type="character" w:customStyle="1" w:styleId="aa">
    <w:name w:val="Текст сноски Знак"/>
    <w:link w:val="a9"/>
    <w:uiPriority w:val="99"/>
    <w:rsid w:val="00A2560A"/>
    <w:rPr>
      <w:rFonts w:eastAsia="Times New Roman"/>
      <w:lang w:eastAsia="en-US"/>
    </w:rPr>
  </w:style>
  <w:style w:type="table" w:styleId="ab">
    <w:name w:val="Table Grid"/>
    <w:basedOn w:val="a2"/>
    <w:uiPriority w:val="39"/>
    <w:rsid w:val="002875F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EA0ADD"/>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EA0ADD"/>
    <w:rPr>
      <w:rFonts w:ascii="Tahoma" w:hAnsi="Tahoma" w:cs="Tahoma"/>
      <w:color w:val="000000"/>
      <w:sz w:val="16"/>
      <w:szCs w:val="16"/>
      <w:lang w:eastAsia="en-US"/>
    </w:rPr>
  </w:style>
  <w:style w:type="paragraph" w:styleId="ae">
    <w:name w:val="header"/>
    <w:basedOn w:val="a0"/>
    <w:link w:val="af"/>
    <w:uiPriority w:val="99"/>
    <w:unhideWhenUsed/>
    <w:rsid w:val="00542CAE"/>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542CAE"/>
    <w:rPr>
      <w:rFonts w:ascii="Times New Roman" w:hAnsi="Times New Roman"/>
      <w:color w:val="000000"/>
      <w:sz w:val="28"/>
      <w:szCs w:val="22"/>
      <w:lang w:eastAsia="en-US"/>
    </w:rPr>
  </w:style>
  <w:style w:type="paragraph" w:styleId="af0">
    <w:name w:val="footer"/>
    <w:basedOn w:val="a0"/>
    <w:link w:val="af1"/>
    <w:uiPriority w:val="99"/>
    <w:unhideWhenUsed/>
    <w:rsid w:val="00542CAE"/>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542CAE"/>
    <w:rPr>
      <w:rFonts w:ascii="Times New Roman" w:hAnsi="Times New Roman"/>
      <w:color w:val="000000"/>
      <w:sz w:val="28"/>
      <w:szCs w:val="22"/>
      <w:lang w:eastAsia="en-US"/>
    </w:rPr>
  </w:style>
  <w:style w:type="character" w:styleId="af2">
    <w:name w:val="annotation reference"/>
    <w:basedOn w:val="a1"/>
    <w:uiPriority w:val="99"/>
    <w:semiHidden/>
    <w:unhideWhenUsed/>
    <w:rsid w:val="005134A6"/>
    <w:rPr>
      <w:sz w:val="16"/>
      <w:szCs w:val="16"/>
    </w:rPr>
  </w:style>
  <w:style w:type="paragraph" w:styleId="af3">
    <w:name w:val="annotation text"/>
    <w:basedOn w:val="a0"/>
    <w:link w:val="af4"/>
    <w:uiPriority w:val="99"/>
    <w:semiHidden/>
    <w:unhideWhenUsed/>
    <w:rsid w:val="005134A6"/>
    <w:pPr>
      <w:spacing w:line="240" w:lineRule="auto"/>
    </w:pPr>
    <w:rPr>
      <w:sz w:val="20"/>
      <w:szCs w:val="20"/>
    </w:rPr>
  </w:style>
  <w:style w:type="character" w:customStyle="1" w:styleId="af4">
    <w:name w:val="Текст примечания Знак"/>
    <w:basedOn w:val="a1"/>
    <w:link w:val="af3"/>
    <w:uiPriority w:val="99"/>
    <w:semiHidden/>
    <w:rsid w:val="005134A6"/>
    <w:rPr>
      <w:rFonts w:ascii="Times New Roman" w:hAnsi="Times New Roman"/>
      <w:color w:val="000000"/>
      <w:lang w:eastAsia="en-US"/>
    </w:rPr>
  </w:style>
  <w:style w:type="paragraph" w:styleId="af5">
    <w:name w:val="annotation subject"/>
    <w:basedOn w:val="af3"/>
    <w:next w:val="af3"/>
    <w:link w:val="af6"/>
    <w:uiPriority w:val="99"/>
    <w:semiHidden/>
    <w:unhideWhenUsed/>
    <w:rsid w:val="005134A6"/>
    <w:rPr>
      <w:b/>
      <w:bCs/>
    </w:rPr>
  </w:style>
  <w:style w:type="character" w:customStyle="1" w:styleId="af6">
    <w:name w:val="Тема примечания Знак"/>
    <w:basedOn w:val="af4"/>
    <w:link w:val="af5"/>
    <w:uiPriority w:val="99"/>
    <w:semiHidden/>
    <w:rsid w:val="005134A6"/>
    <w:rPr>
      <w:rFonts w:ascii="Times New Roman" w:hAnsi="Times New Roman"/>
      <w:b/>
      <w:bCs/>
      <w:color w:val="000000"/>
      <w:lang w:eastAsia="en-US"/>
    </w:rPr>
  </w:style>
  <w:style w:type="paragraph" w:styleId="af7">
    <w:name w:val="endnote text"/>
    <w:basedOn w:val="a0"/>
    <w:link w:val="af8"/>
    <w:uiPriority w:val="99"/>
    <w:semiHidden/>
    <w:unhideWhenUsed/>
    <w:rsid w:val="005134A6"/>
    <w:pPr>
      <w:spacing w:after="0" w:line="240" w:lineRule="auto"/>
    </w:pPr>
    <w:rPr>
      <w:sz w:val="20"/>
      <w:szCs w:val="20"/>
    </w:rPr>
  </w:style>
  <w:style w:type="character" w:customStyle="1" w:styleId="af8">
    <w:name w:val="Текст концевой сноски Знак"/>
    <w:basedOn w:val="a1"/>
    <w:link w:val="af7"/>
    <w:uiPriority w:val="99"/>
    <w:semiHidden/>
    <w:rsid w:val="005134A6"/>
    <w:rPr>
      <w:rFonts w:ascii="Times New Roman" w:hAnsi="Times New Roman"/>
      <w:color w:val="000000"/>
      <w:lang w:eastAsia="en-US"/>
    </w:rPr>
  </w:style>
  <w:style w:type="character" w:styleId="af9">
    <w:name w:val="endnote reference"/>
    <w:basedOn w:val="a1"/>
    <w:uiPriority w:val="99"/>
    <w:semiHidden/>
    <w:unhideWhenUsed/>
    <w:rsid w:val="005134A6"/>
    <w:rPr>
      <w:vertAlign w:val="superscript"/>
    </w:rPr>
  </w:style>
  <w:style w:type="paragraph" w:styleId="afa">
    <w:name w:val="Revision"/>
    <w:hidden/>
    <w:uiPriority w:val="99"/>
    <w:semiHidden/>
    <w:rsid w:val="0015506E"/>
    <w:rPr>
      <w:rFonts w:ascii="Times New Roman" w:hAnsi="Times New Roman"/>
      <w:color w:val="000000"/>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51229">
      <w:bodyDiv w:val="1"/>
      <w:marLeft w:val="0"/>
      <w:marRight w:val="0"/>
      <w:marTop w:val="0"/>
      <w:marBottom w:val="0"/>
      <w:divBdr>
        <w:top w:val="none" w:sz="0" w:space="0" w:color="auto"/>
        <w:left w:val="none" w:sz="0" w:space="0" w:color="auto"/>
        <w:bottom w:val="none" w:sz="0" w:space="0" w:color="auto"/>
        <w:right w:val="none" w:sz="0" w:space="0" w:color="auto"/>
      </w:divBdr>
    </w:div>
    <w:div w:id="584916491">
      <w:bodyDiv w:val="1"/>
      <w:marLeft w:val="0"/>
      <w:marRight w:val="0"/>
      <w:marTop w:val="0"/>
      <w:marBottom w:val="0"/>
      <w:divBdr>
        <w:top w:val="none" w:sz="0" w:space="0" w:color="auto"/>
        <w:left w:val="none" w:sz="0" w:space="0" w:color="auto"/>
        <w:bottom w:val="none" w:sz="0" w:space="0" w:color="auto"/>
        <w:right w:val="none" w:sz="0" w:space="0" w:color="auto"/>
      </w:divBdr>
    </w:div>
    <w:div w:id="770324667">
      <w:bodyDiv w:val="1"/>
      <w:marLeft w:val="0"/>
      <w:marRight w:val="0"/>
      <w:marTop w:val="0"/>
      <w:marBottom w:val="0"/>
      <w:divBdr>
        <w:top w:val="none" w:sz="0" w:space="0" w:color="auto"/>
        <w:left w:val="none" w:sz="0" w:space="0" w:color="auto"/>
        <w:bottom w:val="none" w:sz="0" w:space="0" w:color="auto"/>
        <w:right w:val="none" w:sz="0" w:space="0" w:color="auto"/>
      </w:divBdr>
    </w:div>
    <w:div w:id="886842525">
      <w:bodyDiv w:val="1"/>
      <w:marLeft w:val="0"/>
      <w:marRight w:val="0"/>
      <w:marTop w:val="0"/>
      <w:marBottom w:val="0"/>
      <w:divBdr>
        <w:top w:val="none" w:sz="0" w:space="0" w:color="auto"/>
        <w:left w:val="none" w:sz="0" w:space="0" w:color="auto"/>
        <w:bottom w:val="none" w:sz="0" w:space="0" w:color="auto"/>
        <w:right w:val="none" w:sz="0" w:space="0" w:color="auto"/>
      </w:divBdr>
      <w:divsChild>
        <w:div w:id="1069578520">
          <w:marLeft w:val="0"/>
          <w:marRight w:val="0"/>
          <w:marTop w:val="120"/>
          <w:marBottom w:val="0"/>
          <w:divBdr>
            <w:top w:val="none" w:sz="0" w:space="0" w:color="auto"/>
            <w:left w:val="none" w:sz="0" w:space="0" w:color="auto"/>
            <w:bottom w:val="none" w:sz="0" w:space="0" w:color="auto"/>
            <w:right w:val="none" w:sz="0" w:space="0" w:color="auto"/>
          </w:divBdr>
        </w:div>
        <w:div w:id="1221945520">
          <w:marLeft w:val="0"/>
          <w:marRight w:val="0"/>
          <w:marTop w:val="120"/>
          <w:marBottom w:val="0"/>
          <w:divBdr>
            <w:top w:val="none" w:sz="0" w:space="0" w:color="auto"/>
            <w:left w:val="none" w:sz="0" w:space="0" w:color="auto"/>
            <w:bottom w:val="none" w:sz="0" w:space="0" w:color="auto"/>
            <w:right w:val="none" w:sz="0" w:space="0" w:color="auto"/>
          </w:divBdr>
        </w:div>
      </w:divsChild>
    </w:div>
    <w:div w:id="934947826">
      <w:bodyDiv w:val="1"/>
      <w:marLeft w:val="0"/>
      <w:marRight w:val="0"/>
      <w:marTop w:val="0"/>
      <w:marBottom w:val="0"/>
      <w:divBdr>
        <w:top w:val="none" w:sz="0" w:space="0" w:color="auto"/>
        <w:left w:val="none" w:sz="0" w:space="0" w:color="auto"/>
        <w:bottom w:val="none" w:sz="0" w:space="0" w:color="auto"/>
        <w:right w:val="none" w:sz="0" w:space="0" w:color="auto"/>
      </w:divBdr>
    </w:div>
    <w:div w:id="991911429">
      <w:bodyDiv w:val="1"/>
      <w:marLeft w:val="0"/>
      <w:marRight w:val="0"/>
      <w:marTop w:val="0"/>
      <w:marBottom w:val="0"/>
      <w:divBdr>
        <w:top w:val="none" w:sz="0" w:space="0" w:color="auto"/>
        <w:left w:val="none" w:sz="0" w:space="0" w:color="auto"/>
        <w:bottom w:val="none" w:sz="0" w:space="0" w:color="auto"/>
        <w:right w:val="none" w:sz="0" w:space="0" w:color="auto"/>
      </w:divBdr>
    </w:div>
    <w:div w:id="1154759674">
      <w:bodyDiv w:val="1"/>
      <w:marLeft w:val="0"/>
      <w:marRight w:val="0"/>
      <w:marTop w:val="0"/>
      <w:marBottom w:val="0"/>
      <w:divBdr>
        <w:top w:val="none" w:sz="0" w:space="0" w:color="auto"/>
        <w:left w:val="none" w:sz="0" w:space="0" w:color="auto"/>
        <w:bottom w:val="none" w:sz="0" w:space="0" w:color="auto"/>
        <w:right w:val="none" w:sz="0" w:space="0" w:color="auto"/>
      </w:divBdr>
      <w:divsChild>
        <w:div w:id="35783642">
          <w:marLeft w:val="0"/>
          <w:marRight w:val="0"/>
          <w:marTop w:val="120"/>
          <w:marBottom w:val="0"/>
          <w:divBdr>
            <w:top w:val="none" w:sz="0" w:space="0" w:color="auto"/>
            <w:left w:val="none" w:sz="0" w:space="0" w:color="auto"/>
            <w:bottom w:val="none" w:sz="0" w:space="0" w:color="auto"/>
            <w:right w:val="none" w:sz="0" w:space="0" w:color="auto"/>
          </w:divBdr>
        </w:div>
        <w:div w:id="125971424">
          <w:marLeft w:val="0"/>
          <w:marRight w:val="0"/>
          <w:marTop w:val="120"/>
          <w:marBottom w:val="0"/>
          <w:divBdr>
            <w:top w:val="none" w:sz="0" w:space="0" w:color="auto"/>
            <w:left w:val="none" w:sz="0" w:space="0" w:color="auto"/>
            <w:bottom w:val="none" w:sz="0" w:space="0" w:color="auto"/>
            <w:right w:val="none" w:sz="0" w:space="0" w:color="auto"/>
          </w:divBdr>
        </w:div>
        <w:div w:id="279191994">
          <w:marLeft w:val="0"/>
          <w:marRight w:val="0"/>
          <w:marTop w:val="120"/>
          <w:marBottom w:val="0"/>
          <w:divBdr>
            <w:top w:val="none" w:sz="0" w:space="0" w:color="auto"/>
            <w:left w:val="none" w:sz="0" w:space="0" w:color="auto"/>
            <w:bottom w:val="none" w:sz="0" w:space="0" w:color="auto"/>
            <w:right w:val="none" w:sz="0" w:space="0" w:color="auto"/>
          </w:divBdr>
        </w:div>
        <w:div w:id="475996364">
          <w:marLeft w:val="0"/>
          <w:marRight w:val="0"/>
          <w:marTop w:val="120"/>
          <w:marBottom w:val="0"/>
          <w:divBdr>
            <w:top w:val="none" w:sz="0" w:space="0" w:color="auto"/>
            <w:left w:val="none" w:sz="0" w:space="0" w:color="auto"/>
            <w:bottom w:val="none" w:sz="0" w:space="0" w:color="auto"/>
            <w:right w:val="none" w:sz="0" w:space="0" w:color="auto"/>
          </w:divBdr>
        </w:div>
        <w:div w:id="611860111">
          <w:marLeft w:val="0"/>
          <w:marRight w:val="0"/>
          <w:marTop w:val="120"/>
          <w:marBottom w:val="0"/>
          <w:divBdr>
            <w:top w:val="none" w:sz="0" w:space="0" w:color="auto"/>
            <w:left w:val="none" w:sz="0" w:space="0" w:color="auto"/>
            <w:bottom w:val="none" w:sz="0" w:space="0" w:color="auto"/>
            <w:right w:val="none" w:sz="0" w:space="0" w:color="auto"/>
          </w:divBdr>
        </w:div>
        <w:div w:id="840239916">
          <w:marLeft w:val="0"/>
          <w:marRight w:val="0"/>
          <w:marTop w:val="120"/>
          <w:marBottom w:val="0"/>
          <w:divBdr>
            <w:top w:val="none" w:sz="0" w:space="0" w:color="auto"/>
            <w:left w:val="none" w:sz="0" w:space="0" w:color="auto"/>
            <w:bottom w:val="none" w:sz="0" w:space="0" w:color="auto"/>
            <w:right w:val="none" w:sz="0" w:space="0" w:color="auto"/>
          </w:divBdr>
        </w:div>
        <w:div w:id="990061273">
          <w:marLeft w:val="0"/>
          <w:marRight w:val="0"/>
          <w:marTop w:val="120"/>
          <w:marBottom w:val="0"/>
          <w:divBdr>
            <w:top w:val="none" w:sz="0" w:space="0" w:color="auto"/>
            <w:left w:val="none" w:sz="0" w:space="0" w:color="auto"/>
            <w:bottom w:val="none" w:sz="0" w:space="0" w:color="auto"/>
            <w:right w:val="none" w:sz="0" w:space="0" w:color="auto"/>
          </w:divBdr>
        </w:div>
        <w:div w:id="1081483815">
          <w:marLeft w:val="0"/>
          <w:marRight w:val="0"/>
          <w:marTop w:val="120"/>
          <w:marBottom w:val="0"/>
          <w:divBdr>
            <w:top w:val="none" w:sz="0" w:space="0" w:color="auto"/>
            <w:left w:val="none" w:sz="0" w:space="0" w:color="auto"/>
            <w:bottom w:val="none" w:sz="0" w:space="0" w:color="auto"/>
            <w:right w:val="none" w:sz="0" w:space="0" w:color="auto"/>
          </w:divBdr>
        </w:div>
        <w:div w:id="1204707335">
          <w:marLeft w:val="0"/>
          <w:marRight w:val="0"/>
          <w:marTop w:val="120"/>
          <w:marBottom w:val="0"/>
          <w:divBdr>
            <w:top w:val="none" w:sz="0" w:space="0" w:color="auto"/>
            <w:left w:val="none" w:sz="0" w:space="0" w:color="auto"/>
            <w:bottom w:val="none" w:sz="0" w:space="0" w:color="auto"/>
            <w:right w:val="none" w:sz="0" w:space="0" w:color="auto"/>
          </w:divBdr>
        </w:div>
        <w:div w:id="1334843668">
          <w:marLeft w:val="0"/>
          <w:marRight w:val="0"/>
          <w:marTop w:val="120"/>
          <w:marBottom w:val="0"/>
          <w:divBdr>
            <w:top w:val="none" w:sz="0" w:space="0" w:color="auto"/>
            <w:left w:val="none" w:sz="0" w:space="0" w:color="auto"/>
            <w:bottom w:val="none" w:sz="0" w:space="0" w:color="auto"/>
            <w:right w:val="none" w:sz="0" w:space="0" w:color="auto"/>
          </w:divBdr>
        </w:div>
        <w:div w:id="1433209815">
          <w:marLeft w:val="0"/>
          <w:marRight w:val="0"/>
          <w:marTop w:val="120"/>
          <w:marBottom w:val="0"/>
          <w:divBdr>
            <w:top w:val="none" w:sz="0" w:space="0" w:color="auto"/>
            <w:left w:val="none" w:sz="0" w:space="0" w:color="auto"/>
            <w:bottom w:val="none" w:sz="0" w:space="0" w:color="auto"/>
            <w:right w:val="none" w:sz="0" w:space="0" w:color="auto"/>
          </w:divBdr>
        </w:div>
        <w:div w:id="1559900767">
          <w:marLeft w:val="0"/>
          <w:marRight w:val="0"/>
          <w:marTop w:val="120"/>
          <w:marBottom w:val="0"/>
          <w:divBdr>
            <w:top w:val="none" w:sz="0" w:space="0" w:color="auto"/>
            <w:left w:val="none" w:sz="0" w:space="0" w:color="auto"/>
            <w:bottom w:val="none" w:sz="0" w:space="0" w:color="auto"/>
            <w:right w:val="none" w:sz="0" w:space="0" w:color="auto"/>
          </w:divBdr>
        </w:div>
        <w:div w:id="1779374532">
          <w:marLeft w:val="0"/>
          <w:marRight w:val="0"/>
          <w:marTop w:val="120"/>
          <w:marBottom w:val="0"/>
          <w:divBdr>
            <w:top w:val="none" w:sz="0" w:space="0" w:color="auto"/>
            <w:left w:val="none" w:sz="0" w:space="0" w:color="auto"/>
            <w:bottom w:val="none" w:sz="0" w:space="0" w:color="auto"/>
            <w:right w:val="none" w:sz="0" w:space="0" w:color="auto"/>
          </w:divBdr>
        </w:div>
        <w:div w:id="1967075477">
          <w:marLeft w:val="0"/>
          <w:marRight w:val="0"/>
          <w:marTop w:val="120"/>
          <w:marBottom w:val="0"/>
          <w:divBdr>
            <w:top w:val="none" w:sz="0" w:space="0" w:color="auto"/>
            <w:left w:val="none" w:sz="0" w:space="0" w:color="auto"/>
            <w:bottom w:val="none" w:sz="0" w:space="0" w:color="auto"/>
            <w:right w:val="none" w:sz="0" w:space="0" w:color="auto"/>
          </w:divBdr>
        </w:div>
      </w:divsChild>
    </w:div>
    <w:div w:id="1662998630">
      <w:bodyDiv w:val="1"/>
      <w:marLeft w:val="0"/>
      <w:marRight w:val="0"/>
      <w:marTop w:val="0"/>
      <w:marBottom w:val="0"/>
      <w:divBdr>
        <w:top w:val="none" w:sz="0" w:space="0" w:color="auto"/>
        <w:left w:val="none" w:sz="0" w:space="0" w:color="auto"/>
        <w:bottom w:val="none" w:sz="0" w:space="0" w:color="auto"/>
        <w:right w:val="none" w:sz="0" w:space="0" w:color="auto"/>
      </w:divBdr>
      <w:divsChild>
        <w:div w:id="957486574">
          <w:marLeft w:val="0"/>
          <w:marRight w:val="0"/>
          <w:marTop w:val="120"/>
          <w:marBottom w:val="0"/>
          <w:divBdr>
            <w:top w:val="none" w:sz="0" w:space="0" w:color="auto"/>
            <w:left w:val="none" w:sz="0" w:space="0" w:color="auto"/>
            <w:bottom w:val="none" w:sz="0" w:space="0" w:color="auto"/>
            <w:right w:val="none" w:sz="0" w:space="0" w:color="auto"/>
          </w:divBdr>
        </w:div>
        <w:div w:id="1015813546">
          <w:marLeft w:val="0"/>
          <w:marRight w:val="0"/>
          <w:marTop w:val="120"/>
          <w:marBottom w:val="0"/>
          <w:divBdr>
            <w:top w:val="none" w:sz="0" w:space="0" w:color="auto"/>
            <w:left w:val="none" w:sz="0" w:space="0" w:color="auto"/>
            <w:bottom w:val="none" w:sz="0" w:space="0" w:color="auto"/>
            <w:right w:val="none" w:sz="0" w:space="0" w:color="auto"/>
          </w:divBdr>
        </w:div>
        <w:div w:id="1609582685">
          <w:marLeft w:val="0"/>
          <w:marRight w:val="0"/>
          <w:marTop w:val="120"/>
          <w:marBottom w:val="0"/>
          <w:divBdr>
            <w:top w:val="none" w:sz="0" w:space="0" w:color="auto"/>
            <w:left w:val="none" w:sz="0" w:space="0" w:color="auto"/>
            <w:bottom w:val="none" w:sz="0" w:space="0" w:color="auto"/>
            <w:right w:val="none" w:sz="0" w:space="0" w:color="auto"/>
          </w:divBdr>
        </w:div>
      </w:divsChild>
    </w:div>
    <w:div w:id="1674987920">
      <w:bodyDiv w:val="1"/>
      <w:marLeft w:val="0"/>
      <w:marRight w:val="0"/>
      <w:marTop w:val="0"/>
      <w:marBottom w:val="0"/>
      <w:divBdr>
        <w:top w:val="none" w:sz="0" w:space="0" w:color="auto"/>
        <w:left w:val="none" w:sz="0" w:space="0" w:color="auto"/>
        <w:bottom w:val="none" w:sz="0" w:space="0" w:color="auto"/>
        <w:right w:val="none" w:sz="0" w:space="0" w:color="auto"/>
      </w:divBdr>
    </w:div>
    <w:div w:id="1727341256">
      <w:bodyDiv w:val="1"/>
      <w:marLeft w:val="0"/>
      <w:marRight w:val="0"/>
      <w:marTop w:val="0"/>
      <w:marBottom w:val="0"/>
      <w:divBdr>
        <w:top w:val="none" w:sz="0" w:space="0" w:color="auto"/>
        <w:left w:val="none" w:sz="0" w:space="0" w:color="auto"/>
        <w:bottom w:val="none" w:sz="0" w:space="0" w:color="auto"/>
        <w:right w:val="none" w:sz="0" w:space="0" w:color="auto"/>
      </w:divBdr>
      <w:divsChild>
        <w:div w:id="1866555398">
          <w:marLeft w:val="60"/>
          <w:marRight w:val="60"/>
          <w:marTop w:val="100"/>
          <w:marBottom w:val="100"/>
          <w:divBdr>
            <w:top w:val="none" w:sz="0" w:space="0" w:color="auto"/>
            <w:left w:val="none" w:sz="0" w:space="0" w:color="auto"/>
            <w:bottom w:val="none" w:sz="0" w:space="0" w:color="auto"/>
            <w:right w:val="none" w:sz="0" w:space="0" w:color="auto"/>
          </w:divBdr>
        </w:div>
      </w:divsChild>
    </w:div>
    <w:div w:id="2078505239">
      <w:bodyDiv w:val="1"/>
      <w:marLeft w:val="0"/>
      <w:marRight w:val="0"/>
      <w:marTop w:val="0"/>
      <w:marBottom w:val="0"/>
      <w:divBdr>
        <w:top w:val="none" w:sz="0" w:space="0" w:color="auto"/>
        <w:left w:val="none" w:sz="0" w:space="0" w:color="auto"/>
        <w:bottom w:val="none" w:sz="0" w:space="0" w:color="auto"/>
        <w:right w:val="none" w:sz="0" w:space="0" w:color="auto"/>
      </w:divBdr>
      <w:divsChild>
        <w:div w:id="542064070">
          <w:marLeft w:val="60"/>
          <w:marRight w:val="60"/>
          <w:marTop w:val="100"/>
          <w:marBottom w:val="100"/>
          <w:divBdr>
            <w:top w:val="none" w:sz="0" w:space="0" w:color="auto"/>
            <w:left w:val="none" w:sz="0" w:space="0" w:color="auto"/>
            <w:bottom w:val="none" w:sz="0" w:space="0" w:color="auto"/>
            <w:right w:val="none" w:sz="0" w:space="0" w:color="auto"/>
          </w:divBdr>
        </w:div>
      </w:divsChild>
    </w:div>
    <w:div w:id="208641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8BC38-AFF3-407F-A961-F701CB6B8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7600</Words>
  <Characters>43324</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dc:creator>
  <cp:lastModifiedBy>UserRTN</cp:lastModifiedBy>
  <cp:revision>2</cp:revision>
  <cp:lastPrinted>2022-05-05T12:03:00Z</cp:lastPrinted>
  <dcterms:created xsi:type="dcterms:W3CDTF">2022-07-29T14:21:00Z</dcterms:created>
  <dcterms:modified xsi:type="dcterms:W3CDTF">2022-07-29T14:21:00Z</dcterms:modified>
</cp:coreProperties>
</file>